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F0" w:rsidRPr="00E47BFE" w:rsidRDefault="002C4BF0" w:rsidP="00384363">
      <w:pPr>
        <w:jc w:val="center"/>
        <w:outlineLvl w:val="0"/>
        <w:rPr>
          <w:b/>
          <w:lang w:val="ru-RU"/>
        </w:rPr>
      </w:pPr>
      <w:r w:rsidRPr="00E47BFE">
        <w:rPr>
          <w:b/>
          <w:lang w:val="ru-RU"/>
        </w:rPr>
        <w:t>ОРГАНИЗАЦИЯ ОБЪЕДИНЕННЫХ НАЦИЙ ПО ПРОМЫШЛЕННОМУ РАЗВИТИЮ</w:t>
      </w:r>
    </w:p>
    <w:p w:rsidR="002C4BF0" w:rsidRPr="00E47BFE" w:rsidRDefault="002C4BF0" w:rsidP="00384363">
      <w:pPr>
        <w:jc w:val="center"/>
        <w:outlineLvl w:val="0"/>
        <w:rPr>
          <w:b/>
          <w:lang w:val="ru-RU"/>
        </w:rPr>
      </w:pPr>
      <w:r w:rsidRPr="00E47BFE">
        <w:rPr>
          <w:b/>
          <w:lang w:val="ru-RU"/>
        </w:rPr>
        <w:t>Региональный проект 120443</w:t>
      </w:r>
    </w:p>
    <w:p w:rsidR="002C4BF0" w:rsidRPr="00E47BFE" w:rsidRDefault="002C4BF0" w:rsidP="002C4BF0">
      <w:pPr>
        <w:jc w:val="center"/>
        <w:rPr>
          <w:b/>
          <w:lang w:val="ru-RU"/>
        </w:rPr>
      </w:pPr>
      <w:r w:rsidRPr="00E47BFE">
        <w:rPr>
          <w:b/>
          <w:lang w:val="ru-RU"/>
        </w:rPr>
        <w:t>Региональный семинар по индексам промышленного производства (ИПП)</w:t>
      </w:r>
    </w:p>
    <w:p w:rsidR="002C4BF0" w:rsidRPr="00E47BFE" w:rsidRDefault="002C4BF0" w:rsidP="002C4BF0">
      <w:pPr>
        <w:jc w:val="center"/>
        <w:rPr>
          <w:lang w:val="ru-RU"/>
        </w:rPr>
      </w:pPr>
      <w:r w:rsidRPr="00E47BFE">
        <w:rPr>
          <w:lang w:val="ru-RU"/>
        </w:rPr>
        <w:t>14-16 мая 2014 года, Санкт-Петербург, Россия</w:t>
      </w:r>
    </w:p>
    <w:p w:rsidR="00384363" w:rsidRPr="00E47BFE" w:rsidRDefault="00384363" w:rsidP="002C4BF0">
      <w:pPr>
        <w:jc w:val="center"/>
        <w:outlineLvl w:val="0"/>
        <w:rPr>
          <w:b/>
          <w:lang w:val="ru-RU"/>
        </w:rPr>
      </w:pPr>
    </w:p>
    <w:p w:rsidR="00384363" w:rsidRPr="00E47BFE" w:rsidRDefault="002C4BF0" w:rsidP="002C4BF0">
      <w:pPr>
        <w:jc w:val="center"/>
        <w:outlineLvl w:val="0"/>
        <w:rPr>
          <w:lang w:val="ru-RU"/>
        </w:rPr>
      </w:pPr>
      <w:r w:rsidRPr="00E47BFE">
        <w:rPr>
          <w:b/>
          <w:lang w:val="ru-RU"/>
        </w:rPr>
        <w:t>Методы и практический опыт составления ИПП</w:t>
      </w:r>
      <w:r w:rsidRPr="00E47BFE">
        <w:rPr>
          <w:lang w:val="ru-RU"/>
        </w:rPr>
        <w:t xml:space="preserve"> </w:t>
      </w:r>
    </w:p>
    <w:p w:rsidR="002C4BF0" w:rsidRPr="00E47BFE" w:rsidRDefault="002C4BF0" w:rsidP="002C4BF0">
      <w:pPr>
        <w:jc w:val="center"/>
        <w:outlineLvl w:val="0"/>
        <w:rPr>
          <w:lang w:val="ru-RU"/>
        </w:rPr>
      </w:pPr>
      <w:r w:rsidRPr="00E47BFE">
        <w:rPr>
          <w:lang w:val="ru-RU"/>
        </w:rPr>
        <w:t>(</w:t>
      </w:r>
      <w:proofErr w:type="spellStart"/>
      <w:r w:rsidRPr="00E47BFE">
        <w:rPr>
          <w:lang w:val="ru-RU"/>
        </w:rPr>
        <w:t>Норберт</w:t>
      </w:r>
      <w:proofErr w:type="spellEnd"/>
      <w:r w:rsidRPr="00E47BFE">
        <w:rPr>
          <w:lang w:val="ru-RU"/>
        </w:rPr>
        <w:t xml:space="preserve"> </w:t>
      </w:r>
      <w:proofErr w:type="spellStart"/>
      <w:r w:rsidRPr="00E47BFE">
        <w:rPr>
          <w:lang w:val="ru-RU"/>
        </w:rPr>
        <w:t>Хербел</w:t>
      </w:r>
      <w:proofErr w:type="spellEnd"/>
      <w:r w:rsidRPr="00E47BFE">
        <w:rPr>
          <w:lang w:val="ru-RU"/>
        </w:rPr>
        <w:t>)</w:t>
      </w:r>
    </w:p>
    <w:p w:rsidR="002C4BF0" w:rsidRPr="00E47BFE" w:rsidRDefault="002C4BF0" w:rsidP="002C4BF0">
      <w:pPr>
        <w:jc w:val="both"/>
        <w:outlineLvl w:val="0"/>
        <w:rPr>
          <w:b/>
          <w:lang w:val="ru-RU"/>
        </w:rPr>
      </w:pPr>
      <w:r w:rsidRPr="00E47BFE">
        <w:rPr>
          <w:b/>
          <w:lang w:val="ru-RU"/>
        </w:rPr>
        <w:t>Введение</w:t>
      </w:r>
    </w:p>
    <w:p w:rsidR="002C4BF0" w:rsidRPr="00E47BFE" w:rsidRDefault="002C4BF0" w:rsidP="002C4BF0">
      <w:pPr>
        <w:jc w:val="both"/>
        <w:rPr>
          <w:lang w:val="ru-RU"/>
        </w:rPr>
      </w:pPr>
      <w:r w:rsidRPr="00E47BFE">
        <w:rPr>
          <w:lang w:val="ru-RU"/>
        </w:rPr>
        <w:t xml:space="preserve">Эта статья охватывает основные аспекты </w:t>
      </w:r>
      <w:r w:rsidR="009C20A1" w:rsidRPr="00E47BFE">
        <w:rPr>
          <w:lang w:val="ru-RU"/>
        </w:rPr>
        <w:t>расчета</w:t>
      </w:r>
      <w:r w:rsidRPr="00E47BFE">
        <w:rPr>
          <w:lang w:val="ru-RU"/>
        </w:rPr>
        <w:t xml:space="preserve"> индекса промышленного производства (ИПП). Основное внимание уделяется обсуждению практических элементов, в особенности, секторам, в которых производительность актуальна для описания промышленного цикла. Документ сопровождается презентацией </w:t>
      </w:r>
      <w:r w:rsidRPr="00E47BFE">
        <w:t>PowerPoint</w:t>
      </w:r>
      <w:r w:rsidRPr="00E47BFE">
        <w:rPr>
          <w:lang w:val="ru-RU"/>
        </w:rPr>
        <w:t>, содержащей все детали данной работы.</w:t>
      </w:r>
    </w:p>
    <w:p w:rsidR="002C4BF0" w:rsidRPr="00E47BFE" w:rsidRDefault="002C4BF0" w:rsidP="002C4BF0">
      <w:pPr>
        <w:jc w:val="both"/>
        <w:rPr>
          <w:lang w:val="ru-RU"/>
        </w:rPr>
      </w:pPr>
      <w:r w:rsidRPr="00E47BFE">
        <w:rPr>
          <w:lang w:val="ru-RU"/>
        </w:rPr>
        <w:t xml:space="preserve">За основу взяты «Международные рекомендации по индексу промышленного производства 2010" Статистического отдела Департамента по экономическим и социальным вопросам </w:t>
      </w:r>
      <w:r w:rsidR="009C20A1" w:rsidRPr="00E47BFE">
        <w:rPr>
          <w:lang w:val="ru-RU"/>
        </w:rPr>
        <w:t xml:space="preserve">Организации Объединенных Наций </w:t>
      </w:r>
      <w:r w:rsidRPr="00E47BFE">
        <w:rPr>
          <w:lang w:val="ru-RU"/>
        </w:rPr>
        <w:t xml:space="preserve">(Статистические документы Серия </w:t>
      </w:r>
      <w:r w:rsidRPr="00E47BFE">
        <w:t>F</w:t>
      </w:r>
      <w:r w:rsidRPr="00E47BFE">
        <w:rPr>
          <w:lang w:val="ru-RU"/>
        </w:rPr>
        <w:t xml:space="preserve"> № 107), где подробно описаны все аспекты ИПП и приведено множество примеров. </w:t>
      </w:r>
    </w:p>
    <w:p w:rsidR="002C4BF0" w:rsidRPr="00E47BFE" w:rsidRDefault="002C4BF0" w:rsidP="002C4BF0">
      <w:pPr>
        <w:jc w:val="both"/>
        <w:rPr>
          <w:lang w:val="ru-RU"/>
        </w:rPr>
      </w:pPr>
      <w:r w:rsidRPr="00E47BFE">
        <w:rPr>
          <w:lang w:val="ru-RU"/>
        </w:rPr>
        <w:t xml:space="preserve">Для расчета ИПП необходимы соответствующие классификации отраслей и продуктов. В соответствии с рекомендациями ООН, в данной презентации используются пересмотренная версия МСОК 4 для отраслевой классификации и КОП 2 для классификации продуктов. </w:t>
      </w:r>
    </w:p>
    <w:p w:rsidR="00384363" w:rsidRPr="00E47BFE" w:rsidRDefault="00384363" w:rsidP="002C4BF0">
      <w:pPr>
        <w:jc w:val="both"/>
        <w:rPr>
          <w:b/>
          <w:lang w:val="ru-RU"/>
        </w:rPr>
      </w:pPr>
    </w:p>
    <w:p w:rsidR="002C4BF0" w:rsidRPr="00E47BFE" w:rsidRDefault="002C4BF0" w:rsidP="002C4BF0">
      <w:pPr>
        <w:jc w:val="both"/>
        <w:rPr>
          <w:b/>
          <w:lang w:val="ru-RU"/>
        </w:rPr>
      </w:pPr>
      <w:r w:rsidRPr="00E47BFE">
        <w:rPr>
          <w:b/>
          <w:lang w:val="ru-RU"/>
        </w:rPr>
        <w:t xml:space="preserve">1 . Система национальных счетов </w:t>
      </w:r>
    </w:p>
    <w:p w:rsidR="002C4BF0" w:rsidRPr="00E47BFE" w:rsidRDefault="002C4BF0" w:rsidP="002C4BF0">
      <w:pPr>
        <w:jc w:val="both"/>
        <w:rPr>
          <w:lang w:val="ru-RU"/>
        </w:rPr>
      </w:pPr>
      <w:r w:rsidRPr="00E47BFE">
        <w:rPr>
          <w:lang w:val="ru-RU"/>
        </w:rPr>
        <w:t>Давайте для начала рассмотрим национальные счета (</w:t>
      </w:r>
      <w:r w:rsidR="006C2F68" w:rsidRPr="00E47BFE">
        <w:rPr>
          <w:lang w:val="ru-RU"/>
        </w:rPr>
        <w:t>С</w:t>
      </w:r>
      <w:r w:rsidRPr="00E47BFE">
        <w:rPr>
          <w:lang w:val="ru-RU"/>
        </w:rPr>
        <w:t xml:space="preserve">НС). Национальные счета являются основным инструментом оценки состояния экономики. Система национальных счетов представляет собой необходимый набор инструментов для экономического мониторинга. Она отражает комплексную количественную картину экономического развития. Национальные счета состоят из расчета внутреннего продукта, расчета затрат - выпуска, национальных богатств, занятости, объемов труда и финансовых счетов. </w:t>
      </w:r>
    </w:p>
    <w:p w:rsidR="002C4BF0" w:rsidRPr="00E47BFE" w:rsidRDefault="002C4BF0" w:rsidP="002C4BF0">
      <w:pPr>
        <w:jc w:val="both"/>
        <w:rPr>
          <w:lang w:val="ru-RU"/>
        </w:rPr>
      </w:pPr>
      <w:r w:rsidRPr="00E47BFE">
        <w:rPr>
          <w:lang w:val="ru-RU"/>
        </w:rPr>
        <w:t xml:space="preserve">Система национальных счетов является основой для валового внутреннего продукта (ВВП), который используется во всем мире в качестве центрального элемента для измерения экономических показателей. ВВП показал себя особенно эффективным для краткосрочных экономических анализов. Уровень изменения реального ВВП – это то, что обычно называют экономическим ростом. ВВП представляет собой наиболее важный сигнальный параметр для оценки текущей краткосрочной экономической ситуации.  </w:t>
      </w:r>
    </w:p>
    <w:p w:rsidR="002C4BF0" w:rsidRPr="00E47BFE" w:rsidRDefault="002C4BF0" w:rsidP="002C4BF0">
      <w:pPr>
        <w:jc w:val="both"/>
        <w:rPr>
          <w:lang w:val="ru-RU"/>
        </w:rPr>
      </w:pPr>
    </w:p>
    <w:p w:rsidR="00384363" w:rsidRPr="00E47BFE" w:rsidRDefault="00384363" w:rsidP="002C4BF0">
      <w:pPr>
        <w:jc w:val="both"/>
        <w:rPr>
          <w:lang w:val="ru-RU"/>
        </w:rPr>
      </w:pPr>
    </w:p>
    <w:p w:rsidR="002C4BF0" w:rsidRPr="00E47BFE" w:rsidRDefault="002C4BF0" w:rsidP="002C4BF0">
      <w:pPr>
        <w:jc w:val="both"/>
        <w:rPr>
          <w:lang w:val="ru-RU"/>
        </w:rPr>
      </w:pPr>
    </w:p>
    <w:p w:rsidR="002C4BF0" w:rsidRPr="00E47BFE" w:rsidRDefault="002C4BF0" w:rsidP="002C4BF0">
      <w:pPr>
        <w:jc w:val="both"/>
        <w:rPr>
          <w:b/>
          <w:lang w:val="ru-RU"/>
        </w:rPr>
      </w:pPr>
      <w:r w:rsidRPr="00E47BFE">
        <w:rPr>
          <w:b/>
          <w:lang w:val="ru-RU"/>
        </w:rPr>
        <w:lastRenderedPageBreak/>
        <w:t>Система национальных счетов</w:t>
      </w:r>
      <w:r w:rsidR="00384363" w:rsidRPr="00E47BFE">
        <w:rPr>
          <w:b/>
          <w:lang w:val="ru-RU"/>
        </w:rPr>
        <w:t>, Германия</w:t>
      </w:r>
    </w:p>
    <w:p w:rsidR="002C4BF0" w:rsidRPr="00E47BFE" w:rsidRDefault="002C4BF0" w:rsidP="002C4BF0">
      <w:pPr>
        <w:jc w:val="both"/>
        <w:rPr>
          <w:b/>
          <w:lang w:val="ru-RU"/>
        </w:rPr>
      </w:pPr>
      <w:r w:rsidRPr="00E47BFE">
        <w:rPr>
          <w:b/>
          <w:lang w:val="ru-RU"/>
        </w:rPr>
        <w:t>Валовая добавленная стоимость по отраслям</w:t>
      </w:r>
    </w:p>
    <w:tbl>
      <w:tblPr>
        <w:tblStyle w:val="a3"/>
        <w:tblW w:w="0" w:type="auto"/>
        <w:tblLook w:val="04A0"/>
      </w:tblPr>
      <w:tblGrid>
        <w:gridCol w:w="5778"/>
        <w:gridCol w:w="1264"/>
        <w:gridCol w:w="1264"/>
        <w:gridCol w:w="1265"/>
      </w:tblGrid>
      <w:tr w:rsidR="002C4BF0" w:rsidRPr="00E47BFE" w:rsidTr="0066518D">
        <w:tc>
          <w:tcPr>
            <w:tcW w:w="5778" w:type="dxa"/>
          </w:tcPr>
          <w:p w:rsidR="002C4BF0" w:rsidRPr="00E47BFE" w:rsidRDefault="002C4BF0" w:rsidP="0066518D">
            <w:pPr>
              <w:jc w:val="both"/>
              <w:rPr>
                <w:b/>
              </w:rPr>
            </w:pPr>
            <w:proofErr w:type="spellStart"/>
            <w:r w:rsidRPr="00E47BFE">
              <w:rPr>
                <w:b/>
              </w:rPr>
              <w:t>Отрасль</w:t>
            </w:r>
            <w:proofErr w:type="spellEnd"/>
            <w:r w:rsidRPr="00E47BFE">
              <w:rPr>
                <w:b/>
              </w:rPr>
              <w:t xml:space="preserve"> </w:t>
            </w:r>
          </w:p>
        </w:tc>
        <w:tc>
          <w:tcPr>
            <w:tcW w:w="1264" w:type="dxa"/>
          </w:tcPr>
          <w:p w:rsidR="002C4BF0" w:rsidRPr="00E47BFE" w:rsidRDefault="002C4BF0" w:rsidP="0066518D">
            <w:pPr>
              <w:jc w:val="both"/>
              <w:rPr>
                <w:b/>
              </w:rPr>
            </w:pPr>
            <w:r w:rsidRPr="00E47BFE">
              <w:rPr>
                <w:b/>
              </w:rPr>
              <w:t>2011</w:t>
            </w:r>
          </w:p>
        </w:tc>
        <w:tc>
          <w:tcPr>
            <w:tcW w:w="1264" w:type="dxa"/>
          </w:tcPr>
          <w:p w:rsidR="002C4BF0" w:rsidRPr="00E47BFE" w:rsidRDefault="002C4BF0" w:rsidP="0066518D">
            <w:pPr>
              <w:jc w:val="both"/>
              <w:rPr>
                <w:b/>
              </w:rPr>
            </w:pPr>
            <w:r w:rsidRPr="00E47BFE">
              <w:rPr>
                <w:b/>
              </w:rPr>
              <w:t>2012</w:t>
            </w:r>
          </w:p>
        </w:tc>
        <w:tc>
          <w:tcPr>
            <w:tcW w:w="1265" w:type="dxa"/>
          </w:tcPr>
          <w:p w:rsidR="002C4BF0" w:rsidRPr="00E47BFE" w:rsidRDefault="002C4BF0" w:rsidP="0066518D">
            <w:pPr>
              <w:jc w:val="both"/>
              <w:rPr>
                <w:b/>
              </w:rPr>
            </w:pPr>
            <w:r w:rsidRPr="00E47BFE">
              <w:rPr>
                <w:b/>
              </w:rPr>
              <w:t>2013</w:t>
            </w:r>
          </w:p>
        </w:tc>
      </w:tr>
      <w:tr w:rsidR="002C4BF0" w:rsidRPr="00E47BFE" w:rsidTr="0066518D">
        <w:tc>
          <w:tcPr>
            <w:tcW w:w="9571" w:type="dxa"/>
            <w:gridSpan w:val="4"/>
          </w:tcPr>
          <w:p w:rsidR="002C4BF0" w:rsidRPr="00E47BFE" w:rsidRDefault="002C4BF0" w:rsidP="0066518D">
            <w:pPr>
              <w:jc w:val="center"/>
            </w:pPr>
            <w:proofErr w:type="spellStart"/>
            <w:r w:rsidRPr="00E47BFE">
              <w:t>текущие</w:t>
            </w:r>
            <w:proofErr w:type="spellEnd"/>
            <w:r w:rsidRPr="00E47BFE">
              <w:t xml:space="preserve"> </w:t>
            </w:r>
            <w:proofErr w:type="spellStart"/>
            <w:r w:rsidRPr="00E47BFE">
              <w:t>цены</w:t>
            </w:r>
            <w:proofErr w:type="spellEnd"/>
            <w:r w:rsidRPr="00E47BFE">
              <w:t xml:space="preserve">, </w:t>
            </w:r>
            <w:proofErr w:type="spellStart"/>
            <w:r w:rsidRPr="00E47BFE">
              <w:t>млрд</w:t>
            </w:r>
            <w:proofErr w:type="spellEnd"/>
            <w:r w:rsidRPr="00E47BFE">
              <w:t xml:space="preserve">. </w:t>
            </w:r>
            <w:proofErr w:type="spellStart"/>
            <w:r w:rsidRPr="00E47BFE">
              <w:t>евро</w:t>
            </w:r>
            <w:proofErr w:type="spellEnd"/>
          </w:p>
        </w:tc>
      </w:tr>
      <w:tr w:rsidR="002C4BF0" w:rsidRPr="00E47BFE" w:rsidTr="0066518D">
        <w:tc>
          <w:tcPr>
            <w:tcW w:w="5778" w:type="dxa"/>
          </w:tcPr>
          <w:p w:rsidR="002C4BF0" w:rsidRPr="00E47BFE" w:rsidRDefault="002C4BF0" w:rsidP="0066518D">
            <w:pPr>
              <w:jc w:val="both"/>
              <w:rPr>
                <w:lang w:val="ru-RU"/>
              </w:rPr>
            </w:pPr>
            <w:r w:rsidRPr="00E47BFE">
              <w:rPr>
                <w:lang w:val="ru-RU"/>
              </w:rPr>
              <w:t xml:space="preserve">Сельское хозяйство, лесоводство и рыболовство </w:t>
            </w:r>
          </w:p>
        </w:tc>
        <w:tc>
          <w:tcPr>
            <w:tcW w:w="1264" w:type="dxa"/>
          </w:tcPr>
          <w:p w:rsidR="002C4BF0" w:rsidRPr="00E47BFE" w:rsidRDefault="002C4BF0" w:rsidP="00384363">
            <w:pPr>
              <w:jc w:val="center"/>
            </w:pPr>
            <w:r w:rsidRPr="00E47BFE">
              <w:t>18,46</w:t>
            </w:r>
          </w:p>
        </w:tc>
        <w:tc>
          <w:tcPr>
            <w:tcW w:w="1264" w:type="dxa"/>
          </w:tcPr>
          <w:p w:rsidR="002C4BF0" w:rsidRPr="00E47BFE" w:rsidRDefault="002C4BF0" w:rsidP="00384363">
            <w:pPr>
              <w:jc w:val="center"/>
            </w:pPr>
            <w:r w:rsidRPr="00E47BFE">
              <w:t>19,98</w:t>
            </w:r>
          </w:p>
        </w:tc>
        <w:tc>
          <w:tcPr>
            <w:tcW w:w="1265" w:type="dxa"/>
          </w:tcPr>
          <w:p w:rsidR="002C4BF0" w:rsidRPr="00E47BFE" w:rsidRDefault="002C4BF0" w:rsidP="00384363">
            <w:pPr>
              <w:jc w:val="center"/>
            </w:pPr>
            <w:r w:rsidRPr="00E47BFE">
              <w:t>19,27</w:t>
            </w:r>
          </w:p>
        </w:tc>
      </w:tr>
      <w:tr w:rsidR="002C4BF0" w:rsidRPr="00E47BFE" w:rsidTr="0066518D">
        <w:tc>
          <w:tcPr>
            <w:tcW w:w="5778" w:type="dxa"/>
          </w:tcPr>
          <w:p w:rsidR="002C4BF0" w:rsidRPr="00E47BFE" w:rsidRDefault="006C2F68" w:rsidP="0066518D">
            <w:pPr>
              <w:jc w:val="both"/>
              <w:rPr>
                <w:lang w:val="ru-RU"/>
              </w:rPr>
            </w:pPr>
            <w:r w:rsidRPr="00E47BFE">
              <w:rPr>
                <w:lang w:val="ru-RU"/>
              </w:rPr>
              <w:t>Производственный сектор</w:t>
            </w:r>
            <w:r w:rsidR="002C4BF0" w:rsidRPr="00E47BFE">
              <w:rPr>
                <w:lang w:val="ru-RU"/>
              </w:rPr>
              <w:t>, за исключением строительства</w:t>
            </w:r>
          </w:p>
        </w:tc>
        <w:tc>
          <w:tcPr>
            <w:tcW w:w="1264" w:type="dxa"/>
          </w:tcPr>
          <w:p w:rsidR="002C4BF0" w:rsidRPr="00E47BFE" w:rsidRDefault="002C4BF0" w:rsidP="00384363">
            <w:pPr>
              <w:jc w:val="center"/>
            </w:pPr>
            <w:r w:rsidRPr="00E47BFE">
              <w:t>607,80</w:t>
            </w:r>
          </w:p>
        </w:tc>
        <w:tc>
          <w:tcPr>
            <w:tcW w:w="1264" w:type="dxa"/>
          </w:tcPr>
          <w:p w:rsidR="002C4BF0" w:rsidRPr="00E47BFE" w:rsidRDefault="002C4BF0" w:rsidP="00384363">
            <w:pPr>
              <w:jc w:val="center"/>
            </w:pPr>
            <w:r w:rsidRPr="00E47BFE">
              <w:t>616,94</w:t>
            </w:r>
          </w:p>
        </w:tc>
        <w:tc>
          <w:tcPr>
            <w:tcW w:w="1265" w:type="dxa"/>
          </w:tcPr>
          <w:p w:rsidR="002C4BF0" w:rsidRPr="00E47BFE" w:rsidRDefault="002C4BF0" w:rsidP="00384363">
            <w:pPr>
              <w:jc w:val="center"/>
            </w:pPr>
            <w:r w:rsidRPr="00E47BFE">
              <w:t>625,48</w:t>
            </w:r>
          </w:p>
        </w:tc>
      </w:tr>
      <w:tr w:rsidR="002C4BF0" w:rsidRPr="00E47BFE" w:rsidTr="0066518D">
        <w:tc>
          <w:tcPr>
            <w:tcW w:w="5778" w:type="dxa"/>
          </w:tcPr>
          <w:p w:rsidR="002C4BF0" w:rsidRPr="00E47BFE" w:rsidRDefault="002C4BF0" w:rsidP="006C2F68">
            <w:pPr>
              <w:jc w:val="both"/>
              <w:rPr>
                <w:lang w:val="ru-RU"/>
              </w:rPr>
            </w:pPr>
            <w:proofErr w:type="spellStart"/>
            <w:r w:rsidRPr="00E47BFE">
              <w:t>включая</w:t>
            </w:r>
            <w:proofErr w:type="spellEnd"/>
            <w:r w:rsidRPr="00E47BFE">
              <w:t xml:space="preserve">: </w:t>
            </w:r>
            <w:r w:rsidR="006C2F68" w:rsidRPr="00E47BFE">
              <w:rPr>
                <w:lang w:val="ru-RU"/>
              </w:rPr>
              <w:t>промышленность</w:t>
            </w:r>
          </w:p>
        </w:tc>
        <w:tc>
          <w:tcPr>
            <w:tcW w:w="1264" w:type="dxa"/>
          </w:tcPr>
          <w:p w:rsidR="002C4BF0" w:rsidRPr="00E47BFE" w:rsidRDefault="002C4BF0" w:rsidP="00384363">
            <w:pPr>
              <w:jc w:val="center"/>
            </w:pPr>
            <w:r w:rsidRPr="00E47BFE">
              <w:t>529,79</w:t>
            </w:r>
          </w:p>
        </w:tc>
        <w:tc>
          <w:tcPr>
            <w:tcW w:w="1264" w:type="dxa"/>
          </w:tcPr>
          <w:p w:rsidR="002C4BF0" w:rsidRPr="00E47BFE" w:rsidRDefault="002C4BF0" w:rsidP="00384363">
            <w:pPr>
              <w:jc w:val="center"/>
            </w:pPr>
            <w:r w:rsidRPr="00E47BFE">
              <w:t>534,36</w:t>
            </w:r>
          </w:p>
        </w:tc>
        <w:tc>
          <w:tcPr>
            <w:tcW w:w="1265" w:type="dxa"/>
          </w:tcPr>
          <w:p w:rsidR="002C4BF0" w:rsidRPr="00E47BFE" w:rsidRDefault="002C4BF0" w:rsidP="00384363">
            <w:pPr>
              <w:jc w:val="center"/>
            </w:pPr>
            <w:r w:rsidRPr="00E47BFE">
              <w:t>535,18</w:t>
            </w:r>
          </w:p>
        </w:tc>
      </w:tr>
      <w:tr w:rsidR="002C4BF0" w:rsidRPr="00E47BFE" w:rsidTr="0066518D">
        <w:tc>
          <w:tcPr>
            <w:tcW w:w="5778" w:type="dxa"/>
          </w:tcPr>
          <w:p w:rsidR="002C4BF0" w:rsidRPr="00E47BFE" w:rsidRDefault="002C4BF0" w:rsidP="0066518D">
            <w:pPr>
              <w:jc w:val="both"/>
            </w:pPr>
            <w:proofErr w:type="spellStart"/>
            <w:r w:rsidRPr="00E47BFE">
              <w:t>Строительство</w:t>
            </w:r>
            <w:proofErr w:type="spellEnd"/>
            <w:r w:rsidRPr="00E47BFE">
              <w:t xml:space="preserve"> </w:t>
            </w:r>
          </w:p>
        </w:tc>
        <w:tc>
          <w:tcPr>
            <w:tcW w:w="1264" w:type="dxa"/>
          </w:tcPr>
          <w:p w:rsidR="002C4BF0" w:rsidRPr="00E47BFE" w:rsidRDefault="002C4BF0" w:rsidP="00384363">
            <w:pPr>
              <w:jc w:val="center"/>
            </w:pPr>
            <w:r w:rsidRPr="00E47BFE">
              <w:t>109,18</w:t>
            </w:r>
          </w:p>
        </w:tc>
        <w:tc>
          <w:tcPr>
            <w:tcW w:w="1264" w:type="dxa"/>
          </w:tcPr>
          <w:p w:rsidR="002C4BF0" w:rsidRPr="00E47BFE" w:rsidRDefault="002C4BF0" w:rsidP="00384363">
            <w:pPr>
              <w:jc w:val="center"/>
            </w:pPr>
            <w:r w:rsidRPr="00E47BFE">
              <w:t>111,32</w:t>
            </w:r>
          </w:p>
        </w:tc>
        <w:tc>
          <w:tcPr>
            <w:tcW w:w="1265" w:type="dxa"/>
          </w:tcPr>
          <w:p w:rsidR="002C4BF0" w:rsidRPr="00E47BFE" w:rsidRDefault="002C4BF0" w:rsidP="00384363">
            <w:pPr>
              <w:jc w:val="center"/>
            </w:pPr>
            <w:r w:rsidRPr="00E47BFE">
              <w:t>115,80</w:t>
            </w:r>
          </w:p>
        </w:tc>
      </w:tr>
      <w:tr w:rsidR="002C4BF0" w:rsidRPr="00E47BFE" w:rsidTr="0066518D">
        <w:tc>
          <w:tcPr>
            <w:tcW w:w="5778" w:type="dxa"/>
          </w:tcPr>
          <w:p w:rsidR="002C4BF0" w:rsidRPr="00E47BFE" w:rsidRDefault="002C4BF0" w:rsidP="0066518D">
            <w:pPr>
              <w:jc w:val="both"/>
              <w:rPr>
                <w:lang w:val="ru-RU"/>
              </w:rPr>
            </w:pPr>
            <w:r w:rsidRPr="00E47BFE">
              <w:rPr>
                <w:lang w:val="ru-RU"/>
              </w:rPr>
              <w:t xml:space="preserve">Торговля, транспорт, размещение и общественное питание </w:t>
            </w:r>
          </w:p>
        </w:tc>
        <w:tc>
          <w:tcPr>
            <w:tcW w:w="1264" w:type="dxa"/>
          </w:tcPr>
          <w:p w:rsidR="002C4BF0" w:rsidRPr="00E47BFE" w:rsidRDefault="002C4BF0" w:rsidP="00384363">
            <w:pPr>
              <w:jc w:val="center"/>
            </w:pPr>
            <w:r w:rsidRPr="00E47BFE">
              <w:t>339,09</w:t>
            </w:r>
          </w:p>
        </w:tc>
        <w:tc>
          <w:tcPr>
            <w:tcW w:w="1264" w:type="dxa"/>
          </w:tcPr>
          <w:p w:rsidR="002C4BF0" w:rsidRPr="00E47BFE" w:rsidRDefault="002C4BF0" w:rsidP="00384363">
            <w:pPr>
              <w:jc w:val="center"/>
            </w:pPr>
            <w:r w:rsidRPr="00E47BFE">
              <w:t>347,48</w:t>
            </w:r>
          </w:p>
        </w:tc>
        <w:tc>
          <w:tcPr>
            <w:tcW w:w="1265" w:type="dxa"/>
          </w:tcPr>
          <w:p w:rsidR="002C4BF0" w:rsidRPr="00E47BFE" w:rsidRDefault="002C4BF0" w:rsidP="00384363">
            <w:pPr>
              <w:jc w:val="center"/>
            </w:pPr>
            <w:r w:rsidRPr="00E47BFE">
              <w:t>355,55</w:t>
            </w:r>
          </w:p>
        </w:tc>
      </w:tr>
      <w:tr w:rsidR="002C4BF0" w:rsidRPr="00E47BFE" w:rsidTr="0066518D">
        <w:tc>
          <w:tcPr>
            <w:tcW w:w="5778" w:type="dxa"/>
          </w:tcPr>
          <w:p w:rsidR="002C4BF0" w:rsidRPr="00E47BFE" w:rsidRDefault="002C4BF0" w:rsidP="0066518D">
            <w:pPr>
              <w:jc w:val="both"/>
            </w:pPr>
            <w:proofErr w:type="spellStart"/>
            <w:r w:rsidRPr="00E47BFE">
              <w:t>Информация</w:t>
            </w:r>
            <w:proofErr w:type="spellEnd"/>
            <w:r w:rsidRPr="00E47BFE">
              <w:t xml:space="preserve"> и </w:t>
            </w:r>
            <w:proofErr w:type="spellStart"/>
            <w:r w:rsidRPr="00E47BFE">
              <w:t>связь</w:t>
            </w:r>
            <w:proofErr w:type="spellEnd"/>
          </w:p>
        </w:tc>
        <w:tc>
          <w:tcPr>
            <w:tcW w:w="1264" w:type="dxa"/>
          </w:tcPr>
          <w:p w:rsidR="002C4BF0" w:rsidRPr="00E47BFE" w:rsidRDefault="002C4BF0" w:rsidP="00384363">
            <w:pPr>
              <w:jc w:val="center"/>
            </w:pPr>
            <w:r w:rsidRPr="00E47BFE">
              <w:t>94,66</w:t>
            </w:r>
          </w:p>
        </w:tc>
        <w:tc>
          <w:tcPr>
            <w:tcW w:w="1264" w:type="dxa"/>
          </w:tcPr>
          <w:p w:rsidR="002C4BF0" w:rsidRPr="00E47BFE" w:rsidRDefault="002C4BF0" w:rsidP="00384363">
            <w:pPr>
              <w:jc w:val="center"/>
            </w:pPr>
            <w:r w:rsidRPr="00E47BFE">
              <w:t>96,02</w:t>
            </w:r>
          </w:p>
        </w:tc>
        <w:tc>
          <w:tcPr>
            <w:tcW w:w="1265" w:type="dxa"/>
          </w:tcPr>
          <w:p w:rsidR="002C4BF0" w:rsidRPr="00E47BFE" w:rsidRDefault="002C4BF0" w:rsidP="00384363">
            <w:pPr>
              <w:jc w:val="center"/>
            </w:pPr>
            <w:r w:rsidRPr="00E47BFE">
              <w:t>96,52</w:t>
            </w:r>
          </w:p>
        </w:tc>
      </w:tr>
      <w:tr w:rsidR="002C4BF0" w:rsidRPr="00E47BFE" w:rsidTr="0066518D">
        <w:tc>
          <w:tcPr>
            <w:tcW w:w="5778" w:type="dxa"/>
          </w:tcPr>
          <w:p w:rsidR="002C4BF0" w:rsidRPr="00E47BFE" w:rsidRDefault="002C4BF0" w:rsidP="0066518D">
            <w:pPr>
              <w:jc w:val="both"/>
            </w:pPr>
            <w:proofErr w:type="spellStart"/>
            <w:r w:rsidRPr="00E47BFE">
              <w:t>Финансовая</w:t>
            </w:r>
            <w:proofErr w:type="spellEnd"/>
            <w:r w:rsidRPr="00E47BFE">
              <w:t xml:space="preserve"> </w:t>
            </w:r>
            <w:proofErr w:type="spellStart"/>
            <w:r w:rsidRPr="00E47BFE">
              <w:t>деятельность</w:t>
            </w:r>
            <w:proofErr w:type="spellEnd"/>
            <w:r w:rsidRPr="00E47BFE">
              <w:t xml:space="preserve"> и </w:t>
            </w:r>
            <w:proofErr w:type="spellStart"/>
            <w:r w:rsidRPr="00E47BFE">
              <w:t>страхование</w:t>
            </w:r>
            <w:proofErr w:type="spellEnd"/>
          </w:p>
        </w:tc>
        <w:tc>
          <w:tcPr>
            <w:tcW w:w="1264" w:type="dxa"/>
          </w:tcPr>
          <w:p w:rsidR="002C4BF0" w:rsidRPr="00E47BFE" w:rsidRDefault="002C4BF0" w:rsidP="00384363">
            <w:pPr>
              <w:jc w:val="center"/>
            </w:pPr>
            <w:r w:rsidRPr="00E47BFE">
              <w:t>101,47</w:t>
            </w:r>
          </w:p>
        </w:tc>
        <w:tc>
          <w:tcPr>
            <w:tcW w:w="1264" w:type="dxa"/>
          </w:tcPr>
          <w:p w:rsidR="002C4BF0" w:rsidRPr="00E47BFE" w:rsidRDefault="002C4BF0" w:rsidP="00384363">
            <w:pPr>
              <w:jc w:val="center"/>
            </w:pPr>
            <w:r w:rsidRPr="00E47BFE">
              <w:t>94,42</w:t>
            </w:r>
          </w:p>
        </w:tc>
        <w:tc>
          <w:tcPr>
            <w:tcW w:w="1265" w:type="dxa"/>
          </w:tcPr>
          <w:p w:rsidR="002C4BF0" w:rsidRPr="00E47BFE" w:rsidRDefault="002C4BF0" w:rsidP="00384363">
            <w:pPr>
              <w:jc w:val="center"/>
            </w:pPr>
            <w:r w:rsidRPr="00E47BFE">
              <w:t>98,55</w:t>
            </w:r>
          </w:p>
        </w:tc>
      </w:tr>
      <w:tr w:rsidR="002C4BF0" w:rsidRPr="00E47BFE" w:rsidTr="0066518D">
        <w:tc>
          <w:tcPr>
            <w:tcW w:w="5778" w:type="dxa"/>
          </w:tcPr>
          <w:p w:rsidR="002C4BF0" w:rsidRPr="00E47BFE" w:rsidRDefault="002C4BF0" w:rsidP="0066518D">
            <w:pPr>
              <w:jc w:val="both"/>
            </w:pPr>
            <w:proofErr w:type="spellStart"/>
            <w:r w:rsidRPr="00E47BFE">
              <w:t>Операции</w:t>
            </w:r>
            <w:proofErr w:type="spellEnd"/>
            <w:r w:rsidRPr="00E47BFE">
              <w:t xml:space="preserve"> с </w:t>
            </w:r>
            <w:proofErr w:type="spellStart"/>
            <w:r w:rsidRPr="00E47BFE">
              <w:t>недвижимым</w:t>
            </w:r>
            <w:proofErr w:type="spellEnd"/>
            <w:r w:rsidRPr="00E47BFE">
              <w:t xml:space="preserve"> </w:t>
            </w:r>
            <w:proofErr w:type="spellStart"/>
            <w:r w:rsidRPr="00E47BFE">
              <w:t>имуществом</w:t>
            </w:r>
            <w:proofErr w:type="spellEnd"/>
            <w:r w:rsidRPr="00E47BFE">
              <w:t xml:space="preserve"> </w:t>
            </w:r>
          </w:p>
        </w:tc>
        <w:tc>
          <w:tcPr>
            <w:tcW w:w="1264" w:type="dxa"/>
          </w:tcPr>
          <w:p w:rsidR="002C4BF0" w:rsidRPr="00E47BFE" w:rsidRDefault="002C4BF0" w:rsidP="00384363">
            <w:pPr>
              <w:jc w:val="center"/>
            </w:pPr>
            <w:r w:rsidRPr="00E47BFE">
              <w:t>283,15</w:t>
            </w:r>
          </w:p>
        </w:tc>
        <w:tc>
          <w:tcPr>
            <w:tcW w:w="1264" w:type="dxa"/>
          </w:tcPr>
          <w:p w:rsidR="002C4BF0" w:rsidRPr="00E47BFE" w:rsidRDefault="002C4BF0" w:rsidP="00384363">
            <w:pPr>
              <w:jc w:val="center"/>
            </w:pPr>
            <w:r w:rsidRPr="00E47BFE">
              <w:t>289,29</w:t>
            </w:r>
          </w:p>
        </w:tc>
        <w:tc>
          <w:tcPr>
            <w:tcW w:w="1265" w:type="dxa"/>
          </w:tcPr>
          <w:p w:rsidR="002C4BF0" w:rsidRPr="00E47BFE" w:rsidRDefault="002C4BF0" w:rsidP="00384363">
            <w:pPr>
              <w:jc w:val="center"/>
            </w:pPr>
            <w:r w:rsidRPr="00E47BFE">
              <w:t>298,59</w:t>
            </w:r>
          </w:p>
        </w:tc>
      </w:tr>
      <w:tr w:rsidR="002C4BF0" w:rsidRPr="00E47BFE" w:rsidTr="0066518D">
        <w:tc>
          <w:tcPr>
            <w:tcW w:w="5778" w:type="dxa"/>
          </w:tcPr>
          <w:p w:rsidR="002C4BF0" w:rsidRPr="00E47BFE" w:rsidRDefault="002C4BF0" w:rsidP="0066518D">
            <w:pPr>
              <w:jc w:val="both"/>
            </w:pPr>
            <w:proofErr w:type="spellStart"/>
            <w:r w:rsidRPr="00E47BFE">
              <w:t>Бизнес</w:t>
            </w:r>
            <w:proofErr w:type="spellEnd"/>
            <w:r w:rsidRPr="00E47BFE">
              <w:t xml:space="preserve"> </w:t>
            </w:r>
            <w:r w:rsidR="00BA7E7A" w:rsidRPr="00E47BFE">
              <w:t>–</w:t>
            </w:r>
            <w:r w:rsidRPr="00E47BFE">
              <w:t xml:space="preserve"> </w:t>
            </w:r>
            <w:proofErr w:type="spellStart"/>
            <w:r w:rsidRPr="00E47BFE">
              <w:t>услуги</w:t>
            </w:r>
            <w:proofErr w:type="spellEnd"/>
          </w:p>
        </w:tc>
        <w:tc>
          <w:tcPr>
            <w:tcW w:w="1264" w:type="dxa"/>
          </w:tcPr>
          <w:p w:rsidR="002C4BF0" w:rsidRPr="00E47BFE" w:rsidRDefault="002C4BF0" w:rsidP="00384363">
            <w:pPr>
              <w:jc w:val="center"/>
            </w:pPr>
            <w:r w:rsidRPr="00E47BFE">
              <w:t>253,94</w:t>
            </w:r>
          </w:p>
        </w:tc>
        <w:tc>
          <w:tcPr>
            <w:tcW w:w="1264" w:type="dxa"/>
          </w:tcPr>
          <w:p w:rsidR="002C4BF0" w:rsidRPr="00E47BFE" w:rsidRDefault="002C4BF0" w:rsidP="00384363">
            <w:pPr>
              <w:jc w:val="center"/>
            </w:pPr>
            <w:r w:rsidRPr="00E47BFE">
              <w:t>264,51</w:t>
            </w:r>
          </w:p>
        </w:tc>
        <w:tc>
          <w:tcPr>
            <w:tcW w:w="1265" w:type="dxa"/>
          </w:tcPr>
          <w:p w:rsidR="002C4BF0" w:rsidRPr="00E47BFE" w:rsidRDefault="002C4BF0" w:rsidP="00384363">
            <w:pPr>
              <w:jc w:val="center"/>
            </w:pPr>
            <w:r w:rsidRPr="00E47BFE">
              <w:t>281,12</w:t>
            </w:r>
          </w:p>
        </w:tc>
      </w:tr>
      <w:tr w:rsidR="002C4BF0" w:rsidRPr="00E47BFE" w:rsidTr="0066518D">
        <w:tc>
          <w:tcPr>
            <w:tcW w:w="5778" w:type="dxa"/>
          </w:tcPr>
          <w:p w:rsidR="002C4BF0" w:rsidRPr="00E47BFE" w:rsidRDefault="002C4BF0" w:rsidP="0066518D">
            <w:pPr>
              <w:jc w:val="both"/>
              <w:rPr>
                <w:lang w:val="ru-RU"/>
              </w:rPr>
            </w:pPr>
            <w:r w:rsidRPr="00E47BFE">
              <w:rPr>
                <w:lang w:val="ru-RU"/>
              </w:rPr>
              <w:t xml:space="preserve">Образование, деятельность в сфере здравоохранения и социальных  </w:t>
            </w:r>
          </w:p>
        </w:tc>
        <w:tc>
          <w:tcPr>
            <w:tcW w:w="1264" w:type="dxa"/>
          </w:tcPr>
          <w:p w:rsidR="002C4BF0" w:rsidRPr="00E47BFE" w:rsidRDefault="002C4BF0" w:rsidP="00384363">
            <w:pPr>
              <w:jc w:val="center"/>
            </w:pPr>
            <w:r w:rsidRPr="00E47BFE">
              <w:t>421,87</w:t>
            </w:r>
          </w:p>
        </w:tc>
        <w:tc>
          <w:tcPr>
            <w:tcW w:w="1264" w:type="dxa"/>
          </w:tcPr>
          <w:p w:rsidR="002C4BF0" w:rsidRPr="00E47BFE" w:rsidRDefault="002C4BF0" w:rsidP="00384363">
            <w:pPr>
              <w:jc w:val="center"/>
            </w:pPr>
            <w:r w:rsidRPr="00E47BFE">
              <w:t>438,11</w:t>
            </w:r>
          </w:p>
        </w:tc>
        <w:tc>
          <w:tcPr>
            <w:tcW w:w="1265" w:type="dxa"/>
          </w:tcPr>
          <w:p w:rsidR="002C4BF0" w:rsidRPr="00E47BFE" w:rsidRDefault="002C4BF0" w:rsidP="00384363">
            <w:pPr>
              <w:jc w:val="center"/>
            </w:pPr>
            <w:r w:rsidRPr="00E47BFE">
              <w:t>450,75</w:t>
            </w:r>
          </w:p>
        </w:tc>
      </w:tr>
      <w:tr w:rsidR="002C4BF0" w:rsidRPr="00E47BFE" w:rsidTr="0066518D">
        <w:tc>
          <w:tcPr>
            <w:tcW w:w="5778" w:type="dxa"/>
          </w:tcPr>
          <w:p w:rsidR="002C4BF0" w:rsidRPr="00E47BFE" w:rsidRDefault="002C4BF0" w:rsidP="0066518D">
            <w:pPr>
              <w:jc w:val="both"/>
            </w:pPr>
            <w:proofErr w:type="spellStart"/>
            <w:r w:rsidRPr="00E47BFE">
              <w:t>Другие</w:t>
            </w:r>
            <w:proofErr w:type="spellEnd"/>
            <w:r w:rsidRPr="00E47BFE">
              <w:t xml:space="preserve"> </w:t>
            </w:r>
            <w:proofErr w:type="spellStart"/>
            <w:r w:rsidRPr="00E47BFE">
              <w:t>услуги</w:t>
            </w:r>
            <w:proofErr w:type="spellEnd"/>
            <w:r w:rsidRPr="00E47BFE">
              <w:t xml:space="preserve"> </w:t>
            </w:r>
          </w:p>
        </w:tc>
        <w:tc>
          <w:tcPr>
            <w:tcW w:w="1264" w:type="dxa"/>
          </w:tcPr>
          <w:p w:rsidR="002C4BF0" w:rsidRPr="00E47BFE" w:rsidRDefault="002C4BF0" w:rsidP="00384363">
            <w:pPr>
              <w:jc w:val="center"/>
            </w:pPr>
            <w:r w:rsidRPr="00E47BFE">
              <w:t>105,27</w:t>
            </w:r>
          </w:p>
        </w:tc>
        <w:tc>
          <w:tcPr>
            <w:tcW w:w="1264" w:type="dxa"/>
          </w:tcPr>
          <w:p w:rsidR="002C4BF0" w:rsidRPr="00E47BFE" w:rsidRDefault="002C4BF0" w:rsidP="00384363">
            <w:pPr>
              <w:jc w:val="center"/>
            </w:pPr>
            <w:r w:rsidRPr="00E47BFE">
              <w:t>108,72</w:t>
            </w:r>
          </w:p>
        </w:tc>
        <w:tc>
          <w:tcPr>
            <w:tcW w:w="1265" w:type="dxa"/>
          </w:tcPr>
          <w:p w:rsidR="002C4BF0" w:rsidRPr="00E47BFE" w:rsidRDefault="002C4BF0" w:rsidP="00384363">
            <w:pPr>
              <w:jc w:val="center"/>
            </w:pPr>
            <w:r w:rsidRPr="00E47BFE">
              <w:t>112,35</w:t>
            </w:r>
          </w:p>
        </w:tc>
      </w:tr>
      <w:tr w:rsidR="002C4BF0" w:rsidRPr="00E47BFE" w:rsidTr="0066518D">
        <w:tc>
          <w:tcPr>
            <w:tcW w:w="5778" w:type="dxa"/>
          </w:tcPr>
          <w:p w:rsidR="002C4BF0" w:rsidRPr="00E47BFE" w:rsidRDefault="002C4BF0" w:rsidP="0066518D">
            <w:pPr>
              <w:jc w:val="both"/>
            </w:pPr>
            <w:proofErr w:type="spellStart"/>
            <w:r w:rsidRPr="00E47BFE">
              <w:t>Всего</w:t>
            </w:r>
            <w:proofErr w:type="spellEnd"/>
          </w:p>
        </w:tc>
        <w:tc>
          <w:tcPr>
            <w:tcW w:w="1264" w:type="dxa"/>
          </w:tcPr>
          <w:p w:rsidR="002C4BF0" w:rsidRPr="00E47BFE" w:rsidRDefault="002C4BF0" w:rsidP="00384363">
            <w:pPr>
              <w:jc w:val="center"/>
            </w:pPr>
            <w:r w:rsidRPr="00E47BFE">
              <w:t>2.334,89</w:t>
            </w:r>
          </w:p>
        </w:tc>
        <w:tc>
          <w:tcPr>
            <w:tcW w:w="1264" w:type="dxa"/>
          </w:tcPr>
          <w:p w:rsidR="002C4BF0" w:rsidRPr="00E47BFE" w:rsidRDefault="002C4BF0" w:rsidP="00384363">
            <w:pPr>
              <w:jc w:val="center"/>
            </w:pPr>
            <w:r w:rsidRPr="00E47BFE">
              <w:t>2.386,79</w:t>
            </w:r>
          </w:p>
        </w:tc>
        <w:tc>
          <w:tcPr>
            <w:tcW w:w="1265" w:type="dxa"/>
          </w:tcPr>
          <w:p w:rsidR="002C4BF0" w:rsidRPr="00E47BFE" w:rsidRDefault="002C4BF0" w:rsidP="00384363">
            <w:pPr>
              <w:jc w:val="center"/>
            </w:pPr>
            <w:r w:rsidRPr="00E47BFE">
              <w:t>2.453,98</w:t>
            </w:r>
          </w:p>
        </w:tc>
      </w:tr>
      <w:tr w:rsidR="002C4BF0" w:rsidRPr="00E47BFE" w:rsidTr="0066518D">
        <w:tc>
          <w:tcPr>
            <w:tcW w:w="9571" w:type="dxa"/>
            <w:gridSpan w:val="4"/>
          </w:tcPr>
          <w:p w:rsidR="002C4BF0" w:rsidRPr="00E47BFE" w:rsidRDefault="002C4BF0" w:rsidP="00BA7E7A">
            <w:pPr>
              <w:jc w:val="center"/>
              <w:rPr>
                <w:lang w:val="ru-RU"/>
              </w:rPr>
            </w:pPr>
            <w:r w:rsidRPr="00E47BFE">
              <w:rPr>
                <w:lang w:val="ru-RU"/>
              </w:rPr>
              <w:t xml:space="preserve">с поправкой на цены, </w:t>
            </w:r>
            <w:r w:rsidR="00BA7E7A" w:rsidRPr="00E47BFE">
              <w:rPr>
                <w:lang w:val="ru-RU"/>
              </w:rPr>
              <w:t>цепной</w:t>
            </w:r>
            <w:r w:rsidRPr="00E47BFE">
              <w:rPr>
                <w:lang w:val="ru-RU"/>
              </w:rPr>
              <w:t xml:space="preserve"> индекс (2005 = 100)</w:t>
            </w:r>
          </w:p>
        </w:tc>
      </w:tr>
      <w:tr w:rsidR="002C4BF0" w:rsidRPr="00E47BFE" w:rsidTr="0066518D">
        <w:tc>
          <w:tcPr>
            <w:tcW w:w="5778" w:type="dxa"/>
          </w:tcPr>
          <w:p w:rsidR="002C4BF0" w:rsidRPr="00E47BFE" w:rsidRDefault="002C4BF0" w:rsidP="0066518D">
            <w:pPr>
              <w:jc w:val="both"/>
              <w:rPr>
                <w:lang w:val="ru-RU"/>
              </w:rPr>
            </w:pPr>
            <w:r w:rsidRPr="00E47BFE">
              <w:rPr>
                <w:lang w:val="ru-RU"/>
              </w:rPr>
              <w:t>Сельское хозяйство, лесоводство и рыболовство</w:t>
            </w:r>
          </w:p>
        </w:tc>
        <w:tc>
          <w:tcPr>
            <w:tcW w:w="1264" w:type="dxa"/>
          </w:tcPr>
          <w:p w:rsidR="002C4BF0" w:rsidRPr="00E47BFE" w:rsidRDefault="002C4BF0" w:rsidP="00384363">
            <w:pPr>
              <w:jc w:val="center"/>
            </w:pPr>
            <w:r w:rsidRPr="00E47BFE">
              <w:t>93,98</w:t>
            </w:r>
          </w:p>
        </w:tc>
        <w:tc>
          <w:tcPr>
            <w:tcW w:w="1264" w:type="dxa"/>
          </w:tcPr>
          <w:p w:rsidR="002C4BF0" w:rsidRPr="00E47BFE" w:rsidRDefault="002C4BF0" w:rsidP="00384363">
            <w:pPr>
              <w:jc w:val="center"/>
            </w:pPr>
            <w:r w:rsidRPr="00E47BFE">
              <w:t>95,51</w:t>
            </w:r>
          </w:p>
        </w:tc>
        <w:tc>
          <w:tcPr>
            <w:tcW w:w="1265" w:type="dxa"/>
          </w:tcPr>
          <w:p w:rsidR="002C4BF0" w:rsidRPr="00E47BFE" w:rsidRDefault="002C4BF0" w:rsidP="00384363">
            <w:pPr>
              <w:jc w:val="center"/>
            </w:pPr>
            <w:r w:rsidRPr="00E47BFE">
              <w:t>95,32</w:t>
            </w:r>
          </w:p>
        </w:tc>
      </w:tr>
      <w:tr w:rsidR="002C4BF0" w:rsidRPr="00E47BFE" w:rsidTr="00384363">
        <w:trPr>
          <w:trHeight w:val="377"/>
        </w:trPr>
        <w:tc>
          <w:tcPr>
            <w:tcW w:w="5778" w:type="dxa"/>
          </w:tcPr>
          <w:p w:rsidR="002C4BF0" w:rsidRPr="00E47BFE" w:rsidRDefault="002C4BF0" w:rsidP="0066518D">
            <w:pPr>
              <w:jc w:val="both"/>
            </w:pPr>
            <w:proofErr w:type="spellStart"/>
            <w:r w:rsidRPr="00E47BFE">
              <w:t>Промышленность</w:t>
            </w:r>
            <w:proofErr w:type="spellEnd"/>
            <w:r w:rsidRPr="00E47BFE">
              <w:t xml:space="preserve">, </w:t>
            </w:r>
            <w:proofErr w:type="spellStart"/>
            <w:r w:rsidRPr="00E47BFE">
              <w:t>за</w:t>
            </w:r>
            <w:proofErr w:type="spellEnd"/>
            <w:r w:rsidRPr="00E47BFE">
              <w:t xml:space="preserve"> </w:t>
            </w:r>
            <w:proofErr w:type="spellStart"/>
            <w:r w:rsidRPr="00E47BFE">
              <w:t>исключением</w:t>
            </w:r>
            <w:proofErr w:type="spellEnd"/>
            <w:r w:rsidRPr="00E47BFE">
              <w:t xml:space="preserve"> </w:t>
            </w:r>
            <w:proofErr w:type="spellStart"/>
            <w:r w:rsidRPr="00E47BFE">
              <w:t>строительства</w:t>
            </w:r>
            <w:proofErr w:type="spellEnd"/>
          </w:p>
        </w:tc>
        <w:tc>
          <w:tcPr>
            <w:tcW w:w="1264" w:type="dxa"/>
          </w:tcPr>
          <w:p w:rsidR="002C4BF0" w:rsidRPr="00E47BFE" w:rsidRDefault="002C4BF0" w:rsidP="00384363">
            <w:pPr>
              <w:jc w:val="center"/>
            </w:pPr>
            <w:r w:rsidRPr="00E47BFE">
              <w:t>112,82</w:t>
            </w:r>
          </w:p>
        </w:tc>
        <w:tc>
          <w:tcPr>
            <w:tcW w:w="1264" w:type="dxa"/>
          </w:tcPr>
          <w:p w:rsidR="002C4BF0" w:rsidRPr="00E47BFE" w:rsidRDefault="002C4BF0" w:rsidP="00384363">
            <w:pPr>
              <w:jc w:val="center"/>
            </w:pPr>
            <w:r w:rsidRPr="00E47BFE">
              <w:t>112,32</w:t>
            </w:r>
          </w:p>
        </w:tc>
        <w:tc>
          <w:tcPr>
            <w:tcW w:w="1265" w:type="dxa"/>
          </w:tcPr>
          <w:p w:rsidR="002C4BF0" w:rsidRPr="00E47BFE" w:rsidRDefault="002C4BF0" w:rsidP="00384363">
            <w:pPr>
              <w:jc w:val="center"/>
            </w:pPr>
            <w:r w:rsidRPr="00E47BFE">
              <w:t>112,32</w:t>
            </w:r>
          </w:p>
        </w:tc>
      </w:tr>
    </w:tbl>
    <w:p w:rsidR="002C4BF0" w:rsidRPr="00E47BFE" w:rsidRDefault="002C4BF0" w:rsidP="002C4BF0">
      <w:pPr>
        <w:jc w:val="both"/>
        <w:rPr>
          <w:i/>
        </w:rPr>
      </w:pPr>
      <w:proofErr w:type="spellStart"/>
      <w:r w:rsidRPr="00E47BFE">
        <w:rPr>
          <w:i/>
        </w:rPr>
        <w:t>Источник</w:t>
      </w:r>
      <w:proofErr w:type="spellEnd"/>
      <w:r w:rsidRPr="00E47BFE">
        <w:rPr>
          <w:i/>
        </w:rPr>
        <w:t xml:space="preserve">: </w:t>
      </w:r>
      <w:proofErr w:type="spellStart"/>
      <w:r w:rsidRPr="00E47BFE">
        <w:rPr>
          <w:i/>
        </w:rPr>
        <w:t>Федеральное</w:t>
      </w:r>
      <w:proofErr w:type="spellEnd"/>
      <w:r w:rsidRPr="00E47BFE">
        <w:rPr>
          <w:i/>
        </w:rPr>
        <w:t xml:space="preserve"> </w:t>
      </w:r>
      <w:proofErr w:type="spellStart"/>
      <w:r w:rsidRPr="00E47BFE">
        <w:rPr>
          <w:i/>
        </w:rPr>
        <w:t>статистическое</w:t>
      </w:r>
      <w:proofErr w:type="spellEnd"/>
      <w:r w:rsidRPr="00E47BFE">
        <w:rPr>
          <w:i/>
        </w:rPr>
        <w:t xml:space="preserve"> </w:t>
      </w:r>
      <w:proofErr w:type="spellStart"/>
      <w:r w:rsidRPr="00E47BFE">
        <w:rPr>
          <w:i/>
        </w:rPr>
        <w:t>управление</w:t>
      </w:r>
      <w:proofErr w:type="spellEnd"/>
      <w:r w:rsidRPr="00E47BFE">
        <w:rPr>
          <w:i/>
        </w:rPr>
        <w:t xml:space="preserve"> </w:t>
      </w:r>
      <w:proofErr w:type="spellStart"/>
      <w:r w:rsidRPr="00E47BFE">
        <w:rPr>
          <w:i/>
        </w:rPr>
        <w:t>Германии</w:t>
      </w:r>
      <w:proofErr w:type="spellEnd"/>
      <w:r w:rsidRPr="00E47BFE">
        <w:rPr>
          <w:i/>
        </w:rPr>
        <w:t xml:space="preserve"> </w:t>
      </w:r>
    </w:p>
    <w:p w:rsidR="002C4BF0" w:rsidRPr="00E47BFE" w:rsidRDefault="002C4BF0" w:rsidP="002C4BF0">
      <w:pPr>
        <w:jc w:val="both"/>
        <w:rPr>
          <w:b/>
        </w:rPr>
      </w:pPr>
      <w:r w:rsidRPr="00E47BFE">
        <w:rPr>
          <w:b/>
        </w:rPr>
        <w:t xml:space="preserve">2. </w:t>
      </w:r>
      <w:proofErr w:type="spellStart"/>
      <w:r w:rsidRPr="00E47BFE">
        <w:rPr>
          <w:b/>
        </w:rPr>
        <w:t>Индекс</w:t>
      </w:r>
      <w:proofErr w:type="spellEnd"/>
      <w:r w:rsidRPr="00E47BFE">
        <w:rPr>
          <w:b/>
        </w:rPr>
        <w:t xml:space="preserve"> </w:t>
      </w:r>
      <w:proofErr w:type="spellStart"/>
      <w:r w:rsidRPr="00E47BFE">
        <w:rPr>
          <w:b/>
        </w:rPr>
        <w:t>промышленного</w:t>
      </w:r>
      <w:proofErr w:type="spellEnd"/>
      <w:r w:rsidRPr="00E47BFE">
        <w:rPr>
          <w:b/>
        </w:rPr>
        <w:t xml:space="preserve"> </w:t>
      </w:r>
      <w:proofErr w:type="spellStart"/>
      <w:r w:rsidRPr="00E47BFE">
        <w:rPr>
          <w:b/>
        </w:rPr>
        <w:t>производства</w:t>
      </w:r>
      <w:proofErr w:type="spellEnd"/>
    </w:p>
    <w:p w:rsidR="002C4BF0" w:rsidRPr="00E47BFE" w:rsidRDefault="002C4BF0" w:rsidP="002C4BF0">
      <w:pPr>
        <w:jc w:val="both"/>
        <w:rPr>
          <w:lang w:val="ru-RU"/>
        </w:rPr>
      </w:pPr>
      <w:r w:rsidRPr="00E47BFE">
        <w:rPr>
          <w:lang w:val="ru-RU"/>
        </w:rPr>
        <w:t xml:space="preserve">Наиболее важным сектором НС является обрабатывающая промышленность. Индекс промышленного производства (ИПП) используется для описания развития этого сектора и представляет добавленную стоимость в реальном выражении (ВВП в системе национальных счетов). Учитывая уровень изменения ИПП, можно оценить ВВП текущего промышленного цикла. Таким образом, целью ИПП является измерение реальной добавленной стоимости (за счет устранения изменений цен, вызванных инфляцией). В Германии добавленная стоимость рассчитывается в ежегодном </w:t>
      </w:r>
      <w:r w:rsidRPr="00E47BFE">
        <w:rPr>
          <w:rFonts w:cs="Arial"/>
          <w:shd w:val="clear" w:color="auto" w:fill="FFFFFF"/>
          <w:lang w:val="ru-RU"/>
        </w:rPr>
        <w:t>обследовании</w:t>
      </w:r>
      <w:r w:rsidRPr="00E47BFE">
        <w:rPr>
          <w:rStyle w:val="apple-converted-space"/>
          <w:rFonts w:cs="Arial"/>
          <w:shd w:val="clear" w:color="auto" w:fill="FFFFFF"/>
        </w:rPr>
        <w:t> </w:t>
      </w:r>
      <w:r w:rsidRPr="00E47BFE">
        <w:rPr>
          <w:rFonts w:cs="Arial"/>
          <w:bCs/>
          <w:shd w:val="clear" w:color="auto" w:fill="FFFFFF"/>
          <w:lang w:val="ru-RU"/>
        </w:rPr>
        <w:t xml:space="preserve">структуры </w:t>
      </w:r>
      <w:r w:rsidR="00BA7E7A" w:rsidRPr="00E47BFE">
        <w:rPr>
          <w:rFonts w:cs="Arial"/>
          <w:shd w:val="clear" w:color="auto" w:fill="FFFFFF"/>
          <w:lang w:val="ru-RU"/>
        </w:rPr>
        <w:t>затрат</w:t>
      </w:r>
      <w:r w:rsidRPr="00E47BFE">
        <w:rPr>
          <w:lang w:val="ru-RU"/>
        </w:rPr>
        <w:t>. Это</w:t>
      </w:r>
      <w:r w:rsidR="00BA7E7A" w:rsidRPr="00E47BFE">
        <w:rPr>
          <w:lang w:val="ru-RU"/>
        </w:rPr>
        <w:t xml:space="preserve"> обследование</w:t>
      </w:r>
      <w:r w:rsidRPr="00E47BFE">
        <w:rPr>
          <w:lang w:val="ru-RU"/>
        </w:rPr>
        <w:t xml:space="preserve"> предоставляет результаты примерно через два года после окончания отчетного года - на данный момент мы получили данные за 2011 год. Начиная с 2012 года, нет информации о добавленной стоимости.</w:t>
      </w:r>
    </w:p>
    <w:p w:rsidR="002C4BF0" w:rsidRPr="00E47BFE" w:rsidRDefault="002C4BF0" w:rsidP="002C4BF0">
      <w:pPr>
        <w:jc w:val="both"/>
        <w:rPr>
          <w:lang w:val="ru-RU"/>
        </w:rPr>
      </w:pPr>
      <w:r w:rsidRPr="00E47BFE">
        <w:rPr>
          <w:lang w:val="ru-RU"/>
        </w:rPr>
        <w:t xml:space="preserve">Здесь ИПП используется в качестве оценки. Предполагается, что существует постоянная связь между добавленной стоимостью и валовой стоимостью продукции отрасли - по крайней мере, в краткосрочном периоде. В этом случае можно использовать информацию из результатов </w:t>
      </w:r>
      <w:r w:rsidR="00BA7E7A" w:rsidRPr="00E47BFE">
        <w:rPr>
          <w:lang w:val="ru-RU"/>
        </w:rPr>
        <w:t>обследования</w:t>
      </w:r>
      <w:r w:rsidRPr="00E47BFE">
        <w:rPr>
          <w:lang w:val="ru-RU"/>
        </w:rPr>
        <w:t xml:space="preserve"> производства за месяц для обновления данных о добавленной стоимости до текущего значения. </w:t>
      </w:r>
    </w:p>
    <w:p w:rsidR="002C4BF0" w:rsidRPr="00E47BFE" w:rsidRDefault="002C4BF0" w:rsidP="002C4BF0">
      <w:pPr>
        <w:jc w:val="both"/>
        <w:rPr>
          <w:lang w:val="ru-RU"/>
        </w:rPr>
      </w:pPr>
      <w:r w:rsidRPr="00E47BFE">
        <w:rPr>
          <w:lang w:val="ru-RU"/>
        </w:rPr>
        <w:t>Национальные счета предоставляют данные только по отрасли в целом. ИПП дает гораздо более подробную информацию, т.е. точные данные о текущей экономической ситуации отрасли.</w:t>
      </w:r>
    </w:p>
    <w:p w:rsidR="00384363" w:rsidRPr="00E47BFE" w:rsidRDefault="00384363" w:rsidP="002C4BF0">
      <w:pPr>
        <w:jc w:val="center"/>
        <w:rPr>
          <w:b/>
          <w:lang w:val="ru-RU"/>
        </w:rPr>
      </w:pPr>
    </w:p>
    <w:p w:rsidR="00384363" w:rsidRPr="00E47BFE" w:rsidRDefault="00384363" w:rsidP="002C4BF0">
      <w:pPr>
        <w:jc w:val="center"/>
        <w:rPr>
          <w:b/>
          <w:lang w:val="ru-RU"/>
        </w:rPr>
      </w:pPr>
    </w:p>
    <w:p w:rsidR="00384363" w:rsidRPr="00E47BFE" w:rsidRDefault="00384363" w:rsidP="002C4BF0">
      <w:pPr>
        <w:jc w:val="center"/>
        <w:rPr>
          <w:b/>
          <w:lang w:val="ru-RU"/>
        </w:rPr>
      </w:pPr>
    </w:p>
    <w:p w:rsidR="002C4BF0" w:rsidRPr="00E47BFE" w:rsidRDefault="002C4BF0" w:rsidP="002C4BF0">
      <w:pPr>
        <w:jc w:val="center"/>
        <w:rPr>
          <w:b/>
          <w:lang w:val="ru-RU"/>
        </w:rPr>
      </w:pPr>
      <w:r w:rsidRPr="00E47BFE">
        <w:rPr>
          <w:b/>
          <w:lang w:val="ru-RU"/>
        </w:rPr>
        <w:lastRenderedPageBreak/>
        <w:t>МСОК 4</w:t>
      </w:r>
    </w:p>
    <w:p w:rsidR="002C4BF0" w:rsidRPr="00E47BFE" w:rsidRDefault="002C4BF0" w:rsidP="002C4BF0">
      <w:pPr>
        <w:jc w:val="center"/>
        <w:rPr>
          <w:b/>
          <w:lang w:val="ru-RU"/>
        </w:rPr>
      </w:pPr>
      <w:r w:rsidRPr="00E47BFE">
        <w:rPr>
          <w:b/>
          <w:lang w:val="ru-RU"/>
        </w:rPr>
        <w:t>(Международная стандартная отраслевая классификация всех видов экономической деятельности, пересмотренная версия 4)</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A</w:t>
      </w:r>
      <w:r w:rsidRPr="00E47BFE">
        <w:rPr>
          <w:rFonts w:eastAsia="MinionPro-Regular" w:cs="MinionPro-Regular"/>
          <w:lang w:val="ru-RU"/>
        </w:rPr>
        <w:t xml:space="preserve">. Сельское хозяйство, лесоводство и рыболовство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B</w:t>
      </w:r>
      <w:r w:rsidRPr="00E47BFE">
        <w:rPr>
          <w:rFonts w:eastAsia="MinionPro-Regular" w:cs="MinionPro-Regular"/>
          <w:lang w:val="ru-RU"/>
        </w:rPr>
        <w:t xml:space="preserve">. Горнодобывающая промышленность и разработка карьеров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C</w:t>
      </w:r>
      <w:r w:rsidRPr="00E47BFE">
        <w:rPr>
          <w:rFonts w:eastAsia="MinionPro-Regular" w:cs="MinionPro-Regular"/>
          <w:lang w:val="ru-RU"/>
        </w:rPr>
        <w:t xml:space="preserve">. Обрабатывающая промышленность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D</w:t>
      </w:r>
      <w:r w:rsidRPr="00E47BFE">
        <w:rPr>
          <w:rFonts w:eastAsia="MinionPro-Regular" w:cs="MinionPro-Regular"/>
          <w:lang w:val="ru-RU"/>
        </w:rPr>
        <w:t>. Снабжение электричеством, газом, паром и кондиционированным</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lang w:val="ru-RU"/>
        </w:rPr>
        <w:t xml:space="preserve">воздухом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E</w:t>
      </w:r>
      <w:r w:rsidRPr="00E47BFE">
        <w:rPr>
          <w:rFonts w:eastAsia="MinionPro-Regular" w:cs="MinionPro-Regular"/>
          <w:lang w:val="ru-RU"/>
        </w:rPr>
        <w:t>. Водоснабжение; системы канализации, удаление отходов и меры по</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lang w:val="ru-RU"/>
        </w:rPr>
        <w:t xml:space="preserve">восстановлению окружающей среды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F</w:t>
      </w:r>
      <w:r w:rsidRPr="00E47BFE">
        <w:rPr>
          <w:rFonts w:eastAsia="MinionPro-Regular" w:cs="MinionPro-Regular"/>
          <w:lang w:val="ru-RU"/>
        </w:rPr>
        <w:t xml:space="preserve">. Строительство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G</w:t>
      </w:r>
      <w:r w:rsidRPr="00E47BFE">
        <w:rPr>
          <w:rFonts w:eastAsia="MinionPro-Regular" w:cs="MinionPro-Regular"/>
          <w:lang w:val="ru-RU"/>
        </w:rPr>
        <w:t xml:space="preserve">. Оптовая и розничная торговля; ремонт автомобилей и мотоциклов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H</w:t>
      </w:r>
      <w:r w:rsidRPr="00E47BFE">
        <w:rPr>
          <w:rFonts w:eastAsia="MinionPro-Regular" w:cs="MinionPro-Regular"/>
          <w:lang w:val="ru-RU"/>
        </w:rPr>
        <w:t xml:space="preserve">. Транспорт и складское хозяйство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I</w:t>
      </w:r>
      <w:r w:rsidRPr="00E47BFE">
        <w:rPr>
          <w:rFonts w:eastAsia="MinionPro-Regular" w:cs="MinionPro-Regular"/>
          <w:lang w:val="ru-RU"/>
        </w:rPr>
        <w:t xml:space="preserve">. Размещение и общественное питание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J</w:t>
      </w:r>
      <w:r w:rsidRPr="00E47BFE">
        <w:rPr>
          <w:rFonts w:eastAsia="MinionPro-Regular" w:cs="MinionPro-Regular"/>
          <w:lang w:val="ru-RU"/>
        </w:rPr>
        <w:t xml:space="preserve">. Информация и связь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K</w:t>
      </w:r>
      <w:r w:rsidRPr="00E47BFE">
        <w:rPr>
          <w:rFonts w:eastAsia="MinionPro-Regular" w:cs="MinionPro-Regular"/>
          <w:lang w:val="ru-RU"/>
        </w:rPr>
        <w:t xml:space="preserve">. Финансовая деятельность и страхование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L</w:t>
      </w:r>
      <w:r w:rsidRPr="00E47BFE">
        <w:rPr>
          <w:rFonts w:eastAsia="MinionPro-Regular" w:cs="MinionPro-Regular"/>
          <w:lang w:val="ru-RU"/>
        </w:rPr>
        <w:t xml:space="preserve">. Операции с недвижимым имуществом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M</w:t>
      </w:r>
      <w:r w:rsidRPr="00E47BFE">
        <w:rPr>
          <w:rFonts w:eastAsia="MinionPro-Regular" w:cs="MinionPro-Regular"/>
          <w:lang w:val="ru-RU"/>
        </w:rPr>
        <w:t xml:space="preserve">. Профессиональная, научная и техническая деятельность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N</w:t>
      </w:r>
      <w:r w:rsidRPr="00E47BFE">
        <w:rPr>
          <w:rFonts w:eastAsia="MinionPro-Regular" w:cs="MinionPro-Regular"/>
          <w:lang w:val="ru-RU"/>
        </w:rPr>
        <w:t xml:space="preserve">. Деятельность в сфере административных и вспомогательных услуг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O</w:t>
      </w:r>
      <w:r w:rsidRPr="00E47BFE">
        <w:rPr>
          <w:rFonts w:eastAsia="MinionPro-Regular" w:cs="MinionPro-Regular"/>
          <w:lang w:val="ru-RU"/>
        </w:rPr>
        <w:t>. Государственное управление и оборона; обязательное социальное</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lang w:val="ru-RU"/>
        </w:rPr>
        <w:t xml:space="preserve">страхование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P</w:t>
      </w:r>
      <w:r w:rsidRPr="00E47BFE">
        <w:rPr>
          <w:rFonts w:eastAsia="MinionPro-Regular" w:cs="MinionPro-Regular"/>
          <w:lang w:val="ru-RU"/>
        </w:rPr>
        <w:t xml:space="preserve">. Образование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Q</w:t>
      </w:r>
      <w:r w:rsidRPr="00E47BFE">
        <w:rPr>
          <w:rFonts w:eastAsia="MinionPro-Regular" w:cs="MinionPro-Regular"/>
          <w:lang w:val="ru-RU"/>
        </w:rPr>
        <w:t xml:space="preserve">. Деятельность в сфере здравоохранения и социальных услуг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R</w:t>
      </w:r>
      <w:r w:rsidRPr="00E47BFE">
        <w:rPr>
          <w:rFonts w:eastAsia="MinionPro-Regular" w:cs="MinionPro-Regular"/>
          <w:lang w:val="ru-RU"/>
        </w:rPr>
        <w:t xml:space="preserve">. Искусство, сфера развлечений и отдыха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S</w:t>
      </w:r>
      <w:r w:rsidRPr="00E47BFE">
        <w:rPr>
          <w:rFonts w:eastAsia="MinionPro-Regular" w:cs="MinionPro-Regular"/>
          <w:lang w:val="ru-RU"/>
        </w:rPr>
        <w:t xml:space="preserve">. Прочие виды деятельности в сфере услуг </w:t>
      </w:r>
    </w:p>
    <w:p w:rsidR="002C4BF0" w:rsidRPr="00E47BFE" w:rsidRDefault="002C4BF0" w:rsidP="002C4BF0">
      <w:pPr>
        <w:autoSpaceDE w:val="0"/>
        <w:autoSpaceDN w:val="0"/>
        <w:adjustRightInd w:val="0"/>
        <w:spacing w:after="0" w:line="240" w:lineRule="auto"/>
        <w:rPr>
          <w:rFonts w:eastAsia="MinionPro-Regular" w:cs="MinionPro-Regular"/>
          <w:lang w:val="ru-RU"/>
        </w:rPr>
      </w:pPr>
      <w:r w:rsidRPr="00E47BFE">
        <w:rPr>
          <w:rFonts w:eastAsia="MinionPro-Regular" w:cs="MinionPro-Regular"/>
        </w:rPr>
        <w:t>T</w:t>
      </w:r>
      <w:r w:rsidRPr="00E47BFE">
        <w:rPr>
          <w:rFonts w:eastAsia="MinionPro-Regular" w:cs="MinionPro-Regular"/>
          <w:lang w:val="ru-RU"/>
        </w:rPr>
        <w:t xml:space="preserve">. Деятельность домашних хозяйств в качестве работодателей; недифференцированная деятельность домашних хозяйств по производству товаров и услуг для собственного использования </w:t>
      </w:r>
    </w:p>
    <w:p w:rsidR="002C4BF0" w:rsidRPr="00E47BFE" w:rsidRDefault="002C4BF0" w:rsidP="002C4BF0">
      <w:pPr>
        <w:jc w:val="both"/>
        <w:rPr>
          <w:rFonts w:eastAsia="MinionPro-Regular" w:cs="MinionPro-Regular"/>
          <w:lang w:val="ru-RU"/>
        </w:rPr>
      </w:pPr>
      <w:r w:rsidRPr="00E47BFE">
        <w:rPr>
          <w:rFonts w:eastAsia="MinionPro-Regular" w:cs="MinionPro-Regular"/>
        </w:rPr>
        <w:t>U</w:t>
      </w:r>
      <w:r w:rsidRPr="00E47BFE">
        <w:rPr>
          <w:rFonts w:eastAsia="MinionPro-Regular" w:cs="MinionPro-Regular"/>
          <w:lang w:val="ru-RU"/>
        </w:rPr>
        <w:t xml:space="preserve">. Деятельность экстерриториальных организаций и органов </w:t>
      </w:r>
    </w:p>
    <w:p w:rsidR="002C4BF0" w:rsidRPr="00E47BFE" w:rsidRDefault="002C4BF0" w:rsidP="002C4BF0">
      <w:pPr>
        <w:jc w:val="both"/>
        <w:rPr>
          <w:lang w:val="ru-RU"/>
        </w:rPr>
      </w:pPr>
      <w:r w:rsidRPr="00E47BFE">
        <w:rPr>
          <w:lang w:val="ru-RU"/>
        </w:rPr>
        <w:t xml:space="preserve">Анализ текущего промышленного цикла является наиболее важной задачей ИПП. </w:t>
      </w:r>
    </w:p>
    <w:p w:rsidR="002C4BF0" w:rsidRPr="00E47BFE" w:rsidRDefault="002C4BF0" w:rsidP="002C4BF0">
      <w:pPr>
        <w:jc w:val="both"/>
        <w:rPr>
          <w:b/>
          <w:lang w:val="ru-RU"/>
        </w:rPr>
      </w:pPr>
      <w:r w:rsidRPr="00E47BFE">
        <w:rPr>
          <w:b/>
          <w:lang w:val="ru-RU"/>
        </w:rPr>
        <w:t>3 ИПП – затраты - выпуск</w:t>
      </w:r>
    </w:p>
    <w:p w:rsidR="002C4BF0" w:rsidRPr="00E47BFE" w:rsidRDefault="002C4BF0" w:rsidP="002C4BF0">
      <w:pPr>
        <w:jc w:val="both"/>
        <w:rPr>
          <w:lang w:val="ru-RU"/>
        </w:rPr>
      </w:pPr>
      <w:r w:rsidRPr="00E47BFE">
        <w:rPr>
          <w:lang w:val="ru-RU"/>
        </w:rPr>
        <w:t xml:space="preserve">Рассмотрим для примера простое число </w:t>
      </w:r>
    </w:p>
    <w:p w:rsidR="002C4BF0" w:rsidRPr="00E47BFE" w:rsidRDefault="002C4BF0" w:rsidP="002C4BF0">
      <w:pPr>
        <w:jc w:val="both"/>
        <w:rPr>
          <w:b/>
          <w:lang w:val="ru-RU"/>
        </w:rPr>
      </w:pPr>
      <w:r w:rsidRPr="00E47BFE">
        <w:rPr>
          <w:b/>
          <w:lang w:val="ru-RU"/>
        </w:rPr>
        <w:t>86.5</w:t>
      </w:r>
    </w:p>
    <w:p w:rsidR="002C4BF0" w:rsidRPr="00E47BFE" w:rsidRDefault="002C4BF0" w:rsidP="002C4BF0">
      <w:pPr>
        <w:jc w:val="both"/>
        <w:rPr>
          <w:lang w:val="ru-RU"/>
        </w:rPr>
      </w:pPr>
      <w:r w:rsidRPr="00E47BFE">
        <w:rPr>
          <w:lang w:val="ru-RU"/>
        </w:rPr>
        <w:t>Во-первых, мы замечаем отсутствие любых  единиц измерения (например, тонна, квадратный метр, штука, как физические единицы измерения, или евро, рубль, доллар, в качестве единицы измерения стоимости, или их сочетание, например, Евро / т, руб. / шт. и т.д.) Это означает, что данное число является безразмерным. Во-вторых, мы наблюдаем отсутствие какого-либо хронологического назначения - это показатель за месяц или квартальный результат? В нашем практическом примере это результат за месяц, а именно за декабрь 2013 года.</w:t>
      </w:r>
    </w:p>
    <w:p w:rsidR="002C4BF0" w:rsidRPr="00E47BFE" w:rsidRDefault="002C4BF0" w:rsidP="002C4BF0">
      <w:pPr>
        <w:jc w:val="both"/>
        <w:rPr>
          <w:lang w:val="ru-RU"/>
        </w:rPr>
      </w:pPr>
      <w:r w:rsidRPr="00E47BFE">
        <w:rPr>
          <w:lang w:val="ru-RU"/>
        </w:rPr>
        <w:t xml:space="preserve">Для дальнейшей оценки этих данных мы должны знать соответствующее контрольное значение; в расчете индекса это обычно среднее месячное значение этой переменной в базовом году, например, 2010 = 100. Теперь мы знаем: число из примера показывает, что результат для этого месяца на 13,5 % ниже уровня базового 2010 года. </w:t>
      </w:r>
    </w:p>
    <w:p w:rsidR="002C4BF0" w:rsidRPr="00E47BFE" w:rsidRDefault="002C4BF0" w:rsidP="002C4BF0">
      <w:pPr>
        <w:jc w:val="both"/>
        <w:rPr>
          <w:lang w:val="ru-RU"/>
        </w:rPr>
      </w:pPr>
      <w:r w:rsidRPr="00E47BFE">
        <w:rPr>
          <w:lang w:val="ru-RU"/>
        </w:rPr>
        <w:lastRenderedPageBreak/>
        <w:t>Наконец, важно знать, что именно анализируемое число должно представлять. В нашем примере это ИПП для отрасли 2812 - производства гидропневматического оборудования (в соответствии с категориями МСОК, пересмотренная версия 4).</w:t>
      </w:r>
    </w:p>
    <w:p w:rsidR="002C4BF0" w:rsidRPr="00E47BFE" w:rsidRDefault="002C4BF0" w:rsidP="002C4BF0">
      <w:pPr>
        <w:jc w:val="both"/>
        <w:rPr>
          <w:u w:val="single"/>
          <w:lang w:val="ru-RU"/>
        </w:rPr>
      </w:pPr>
      <w:r w:rsidRPr="00E47BFE">
        <w:rPr>
          <w:lang w:val="ru-RU"/>
        </w:rPr>
        <w:t xml:space="preserve">МСОК, пересмотренная версия 4, код </w:t>
      </w:r>
      <w:r w:rsidRPr="00E47BFE">
        <w:rPr>
          <w:u w:val="single"/>
          <w:lang w:val="ru-RU"/>
        </w:rPr>
        <w:t>2812</w:t>
      </w:r>
    </w:p>
    <w:p w:rsidR="002C4BF0" w:rsidRPr="00E47BFE" w:rsidRDefault="002C4BF0" w:rsidP="002C4BF0">
      <w:pPr>
        <w:jc w:val="both"/>
        <w:rPr>
          <w:u w:val="single"/>
          <w:lang w:val="ru-RU"/>
        </w:rPr>
      </w:pPr>
      <w:r w:rsidRPr="00E47BFE">
        <w:rPr>
          <w:u w:val="single"/>
          <w:lang w:val="ru-RU"/>
        </w:rPr>
        <w:t xml:space="preserve">Структура </w:t>
      </w:r>
    </w:p>
    <w:p w:rsidR="002C4BF0" w:rsidRPr="00E47BFE" w:rsidRDefault="002C4BF0" w:rsidP="002C4BF0">
      <w:pPr>
        <w:jc w:val="both"/>
        <w:rPr>
          <w:b/>
          <w:lang w:val="ru-RU"/>
        </w:rPr>
      </w:pPr>
      <w:r w:rsidRPr="00E47BFE">
        <w:rPr>
          <w:b/>
          <w:lang w:val="ru-RU"/>
        </w:rPr>
        <w:t xml:space="preserve">Иерархия </w:t>
      </w:r>
    </w:p>
    <w:p w:rsidR="002C4BF0" w:rsidRPr="00E47BFE" w:rsidRDefault="002C4BF0" w:rsidP="002C4BF0">
      <w:pPr>
        <w:jc w:val="both"/>
        <w:rPr>
          <w:lang w:val="ru-RU"/>
        </w:rPr>
      </w:pPr>
      <w:r w:rsidRPr="00E47BFE">
        <w:rPr>
          <w:lang w:val="ru-RU"/>
        </w:rPr>
        <w:t xml:space="preserve">• Секция: </w:t>
      </w:r>
      <w:r w:rsidRPr="00E47BFE">
        <w:t>C</w:t>
      </w:r>
      <w:r w:rsidRPr="00E47BFE">
        <w:rPr>
          <w:lang w:val="ru-RU"/>
        </w:rPr>
        <w:t xml:space="preserve"> - </w:t>
      </w:r>
      <w:r w:rsidRPr="00E47BFE">
        <w:rPr>
          <w:rFonts w:eastAsia="MinionPro-Regular" w:cs="MinionPro-Regular"/>
          <w:lang w:val="ru-RU"/>
        </w:rPr>
        <w:t xml:space="preserve">Обрабатывающая промышленность </w:t>
      </w:r>
      <w:r w:rsidRPr="00E47BFE">
        <w:rPr>
          <w:lang w:val="ru-RU"/>
        </w:rPr>
        <w:t xml:space="preserve"> </w:t>
      </w:r>
    </w:p>
    <w:p w:rsidR="002C4BF0" w:rsidRPr="00E47BFE" w:rsidRDefault="002C4BF0" w:rsidP="002C4BF0">
      <w:pPr>
        <w:jc w:val="both"/>
        <w:rPr>
          <w:lang w:val="ru-RU"/>
        </w:rPr>
      </w:pPr>
      <w:r w:rsidRPr="00E47BFE">
        <w:rPr>
          <w:lang w:val="ru-RU"/>
        </w:rPr>
        <w:t xml:space="preserve">• Раздел: 28 - Производство машин и оборудования </w:t>
      </w:r>
    </w:p>
    <w:p w:rsidR="002C4BF0" w:rsidRPr="00E47BFE" w:rsidRDefault="002C4BF0" w:rsidP="002C4BF0">
      <w:pPr>
        <w:jc w:val="both"/>
        <w:rPr>
          <w:lang w:val="ru-RU"/>
        </w:rPr>
      </w:pPr>
      <w:r w:rsidRPr="00E47BFE">
        <w:rPr>
          <w:lang w:val="ru-RU"/>
        </w:rPr>
        <w:t xml:space="preserve">• Группа: 281 - Производство машин общего назначения </w:t>
      </w:r>
    </w:p>
    <w:p w:rsidR="002C4BF0" w:rsidRPr="00E47BFE" w:rsidRDefault="002C4BF0" w:rsidP="002C4BF0">
      <w:pPr>
        <w:jc w:val="both"/>
        <w:rPr>
          <w:b/>
          <w:lang w:val="ru-RU"/>
        </w:rPr>
      </w:pPr>
      <w:r w:rsidRPr="00E47BFE">
        <w:rPr>
          <w:b/>
          <w:lang w:val="ru-RU"/>
        </w:rPr>
        <w:t xml:space="preserve">• Подгруппа: 2812 - Производство гидропневматического оборудования </w:t>
      </w:r>
    </w:p>
    <w:p w:rsidR="002C4BF0" w:rsidRPr="00E47BFE" w:rsidRDefault="002C4BF0" w:rsidP="002C4BF0">
      <w:pPr>
        <w:jc w:val="both"/>
        <w:rPr>
          <w:b/>
          <w:lang w:val="ru-RU"/>
        </w:rPr>
      </w:pPr>
      <w:r w:rsidRPr="00E47BFE">
        <w:rPr>
          <w:b/>
          <w:lang w:val="ru-RU"/>
        </w:rPr>
        <w:t xml:space="preserve">Пояснительная записка </w:t>
      </w:r>
    </w:p>
    <w:p w:rsidR="002C4BF0" w:rsidRPr="00E47BFE" w:rsidRDefault="002C4BF0" w:rsidP="002C4BF0">
      <w:pPr>
        <w:autoSpaceDE w:val="0"/>
        <w:autoSpaceDN w:val="0"/>
        <w:adjustRightInd w:val="0"/>
        <w:spacing w:after="0" w:line="240" w:lineRule="auto"/>
        <w:rPr>
          <w:rFonts w:cs="MyriadPro-Regular"/>
          <w:sz w:val="20"/>
          <w:szCs w:val="20"/>
          <w:lang w:val="ru-RU"/>
        </w:rPr>
      </w:pPr>
      <w:r w:rsidRPr="00E47BFE">
        <w:rPr>
          <w:rFonts w:cs="MyriadPro-Regular"/>
          <w:sz w:val="20"/>
          <w:szCs w:val="20"/>
          <w:lang w:val="ru-RU"/>
        </w:rPr>
        <w:t>В данную подгруппу включены:</w:t>
      </w:r>
    </w:p>
    <w:p w:rsidR="002C4BF0" w:rsidRPr="00E47BFE" w:rsidRDefault="002C4BF0" w:rsidP="002C4BF0">
      <w:pPr>
        <w:autoSpaceDE w:val="0"/>
        <w:autoSpaceDN w:val="0"/>
        <w:adjustRightInd w:val="0"/>
        <w:spacing w:after="0" w:line="240" w:lineRule="auto"/>
        <w:rPr>
          <w:rFonts w:cs="MyriadPro-Regular"/>
          <w:sz w:val="20"/>
          <w:szCs w:val="20"/>
          <w:lang w:val="ru-RU"/>
        </w:rPr>
      </w:pPr>
      <w:r w:rsidRPr="00E47BFE">
        <w:rPr>
          <w:rFonts w:cs="MyriadPro-Regular"/>
          <w:sz w:val="20"/>
          <w:szCs w:val="20"/>
          <w:lang w:val="ru-RU"/>
        </w:rPr>
        <w:t>—производство гидравлических и пневматических узлов и агрегатов (включая</w:t>
      </w:r>
    </w:p>
    <w:p w:rsidR="002C4BF0" w:rsidRPr="00E47BFE" w:rsidRDefault="002C4BF0" w:rsidP="002C4BF0">
      <w:pPr>
        <w:autoSpaceDE w:val="0"/>
        <w:autoSpaceDN w:val="0"/>
        <w:adjustRightInd w:val="0"/>
        <w:spacing w:after="0" w:line="240" w:lineRule="auto"/>
        <w:rPr>
          <w:rFonts w:cs="MyriadPro-Regular"/>
          <w:sz w:val="20"/>
          <w:szCs w:val="20"/>
          <w:lang w:val="ru-RU"/>
        </w:rPr>
      </w:pPr>
      <w:r w:rsidRPr="00E47BFE">
        <w:rPr>
          <w:rFonts w:cs="MyriadPro-Regular"/>
          <w:sz w:val="20"/>
          <w:szCs w:val="20"/>
          <w:lang w:val="ru-RU"/>
        </w:rPr>
        <w:t>гидравлические насосы, гидравлические двигатели, гидравлические и пневматические цилиндры, гидравлические и пневматические клапаны, гидравлические и</w:t>
      </w:r>
    </w:p>
    <w:p w:rsidR="002C4BF0" w:rsidRPr="00E47BFE" w:rsidRDefault="002C4BF0" w:rsidP="002C4BF0">
      <w:pPr>
        <w:autoSpaceDE w:val="0"/>
        <w:autoSpaceDN w:val="0"/>
        <w:adjustRightInd w:val="0"/>
        <w:spacing w:after="0" w:line="240" w:lineRule="auto"/>
        <w:rPr>
          <w:rFonts w:cs="MyriadPro-Regular"/>
          <w:sz w:val="20"/>
          <w:szCs w:val="20"/>
          <w:lang w:val="ru-RU"/>
        </w:rPr>
      </w:pPr>
      <w:r w:rsidRPr="00E47BFE">
        <w:rPr>
          <w:rFonts w:cs="MyriadPro-Regular"/>
          <w:sz w:val="20"/>
          <w:szCs w:val="20"/>
          <w:lang w:val="ru-RU"/>
        </w:rPr>
        <w:t>пневматические патрубки и крепежные детали)</w:t>
      </w:r>
    </w:p>
    <w:p w:rsidR="002C4BF0" w:rsidRPr="00E47BFE" w:rsidRDefault="002C4BF0" w:rsidP="002C4BF0">
      <w:pPr>
        <w:autoSpaceDE w:val="0"/>
        <w:autoSpaceDN w:val="0"/>
        <w:adjustRightInd w:val="0"/>
        <w:spacing w:after="0" w:line="240" w:lineRule="auto"/>
        <w:rPr>
          <w:rFonts w:cs="MyriadPro-Regular"/>
          <w:sz w:val="20"/>
          <w:szCs w:val="20"/>
          <w:lang w:val="ru-RU"/>
        </w:rPr>
      </w:pPr>
      <w:r w:rsidRPr="00E47BFE">
        <w:rPr>
          <w:rFonts w:cs="MyriadPro-Regular"/>
          <w:sz w:val="20"/>
          <w:szCs w:val="20"/>
          <w:lang w:val="ru-RU"/>
        </w:rPr>
        <w:t>—производство оборудования очистки сжатого воздуха для использования в пневматических системах</w:t>
      </w:r>
    </w:p>
    <w:p w:rsidR="002C4BF0" w:rsidRPr="00E47BFE" w:rsidRDefault="002C4BF0" w:rsidP="002C4BF0">
      <w:pPr>
        <w:autoSpaceDE w:val="0"/>
        <w:autoSpaceDN w:val="0"/>
        <w:adjustRightInd w:val="0"/>
        <w:spacing w:after="0" w:line="240" w:lineRule="auto"/>
        <w:rPr>
          <w:rFonts w:cs="MyriadPro-Regular"/>
          <w:sz w:val="20"/>
          <w:szCs w:val="20"/>
          <w:lang w:val="ru-RU"/>
        </w:rPr>
      </w:pPr>
      <w:r w:rsidRPr="00E47BFE">
        <w:rPr>
          <w:rFonts w:cs="MyriadPro-Regular"/>
          <w:sz w:val="20"/>
          <w:szCs w:val="20"/>
          <w:lang w:val="ru-RU"/>
        </w:rPr>
        <w:t>—производство гидропневматических систем</w:t>
      </w:r>
    </w:p>
    <w:p w:rsidR="002C4BF0" w:rsidRPr="00E47BFE" w:rsidRDefault="002C4BF0" w:rsidP="002C4BF0">
      <w:pPr>
        <w:autoSpaceDE w:val="0"/>
        <w:autoSpaceDN w:val="0"/>
        <w:adjustRightInd w:val="0"/>
        <w:spacing w:after="0" w:line="240" w:lineRule="auto"/>
        <w:rPr>
          <w:rFonts w:cs="MyriadPro-Regular"/>
          <w:sz w:val="20"/>
          <w:szCs w:val="20"/>
          <w:lang w:val="ru-RU"/>
        </w:rPr>
      </w:pPr>
      <w:r w:rsidRPr="00E47BFE">
        <w:rPr>
          <w:rFonts w:cs="MyriadPro-Regular"/>
          <w:sz w:val="20"/>
          <w:szCs w:val="20"/>
          <w:lang w:val="ru-RU"/>
        </w:rPr>
        <w:t>—производство гидравлических передаточных механизмов</w:t>
      </w:r>
    </w:p>
    <w:p w:rsidR="002C4BF0" w:rsidRPr="00E47BFE" w:rsidRDefault="002C4BF0" w:rsidP="002C4BF0">
      <w:pPr>
        <w:autoSpaceDE w:val="0"/>
        <w:autoSpaceDN w:val="0"/>
        <w:adjustRightInd w:val="0"/>
        <w:spacing w:after="0" w:line="240" w:lineRule="auto"/>
        <w:rPr>
          <w:rFonts w:cs="MyriadPro-It"/>
          <w:iCs/>
          <w:sz w:val="20"/>
          <w:szCs w:val="20"/>
          <w:lang w:val="ru-RU"/>
        </w:rPr>
      </w:pPr>
    </w:p>
    <w:p w:rsidR="002C4BF0" w:rsidRPr="00E47BFE" w:rsidRDefault="002C4BF0" w:rsidP="002C4BF0">
      <w:pPr>
        <w:autoSpaceDE w:val="0"/>
        <w:autoSpaceDN w:val="0"/>
        <w:adjustRightInd w:val="0"/>
        <w:spacing w:after="0" w:line="240" w:lineRule="auto"/>
        <w:rPr>
          <w:rFonts w:cs="MyriadPro-It"/>
          <w:iCs/>
          <w:sz w:val="20"/>
          <w:szCs w:val="20"/>
          <w:lang w:val="ru-RU"/>
        </w:rPr>
      </w:pPr>
      <w:r w:rsidRPr="00E47BFE">
        <w:rPr>
          <w:rFonts w:cs="MyriadPro-It"/>
          <w:iCs/>
          <w:sz w:val="20"/>
          <w:szCs w:val="20"/>
          <w:lang w:val="ru-RU"/>
        </w:rPr>
        <w:t>В данную подгруппу не включены:</w:t>
      </w:r>
    </w:p>
    <w:p w:rsidR="002C4BF0" w:rsidRPr="00E47BFE" w:rsidRDefault="002C4BF0" w:rsidP="002C4BF0">
      <w:pPr>
        <w:autoSpaceDE w:val="0"/>
        <w:autoSpaceDN w:val="0"/>
        <w:adjustRightInd w:val="0"/>
        <w:spacing w:after="0" w:line="240" w:lineRule="auto"/>
        <w:rPr>
          <w:rFonts w:cs="MyriadPro-It"/>
          <w:iCs/>
          <w:sz w:val="20"/>
          <w:szCs w:val="20"/>
          <w:lang w:val="ru-RU"/>
        </w:rPr>
      </w:pPr>
      <w:r w:rsidRPr="00E47BFE">
        <w:rPr>
          <w:rFonts w:cs="MyriadPro-Regular"/>
          <w:sz w:val="20"/>
          <w:szCs w:val="20"/>
          <w:lang w:val="ru-RU"/>
        </w:rPr>
        <w:t>—</w:t>
      </w:r>
      <w:r w:rsidRPr="00E47BFE">
        <w:rPr>
          <w:rFonts w:cs="MyriadPro-It"/>
          <w:iCs/>
          <w:sz w:val="20"/>
          <w:szCs w:val="20"/>
          <w:lang w:val="ru-RU"/>
        </w:rPr>
        <w:t>производство компрессоров, см. 2813</w:t>
      </w:r>
    </w:p>
    <w:p w:rsidR="002C4BF0" w:rsidRPr="00E47BFE" w:rsidRDefault="002C4BF0" w:rsidP="002C4BF0">
      <w:pPr>
        <w:autoSpaceDE w:val="0"/>
        <w:autoSpaceDN w:val="0"/>
        <w:adjustRightInd w:val="0"/>
        <w:spacing w:after="0" w:line="240" w:lineRule="auto"/>
        <w:rPr>
          <w:rFonts w:cs="MyriadPro-It"/>
          <w:iCs/>
          <w:sz w:val="20"/>
          <w:szCs w:val="20"/>
          <w:lang w:val="ru-RU"/>
        </w:rPr>
      </w:pPr>
      <w:r w:rsidRPr="00E47BFE">
        <w:rPr>
          <w:rFonts w:cs="MyriadPro-Regular"/>
          <w:sz w:val="20"/>
          <w:szCs w:val="20"/>
          <w:lang w:val="ru-RU"/>
        </w:rPr>
        <w:t>—</w:t>
      </w:r>
      <w:r w:rsidRPr="00E47BFE">
        <w:rPr>
          <w:rFonts w:cs="MyriadPro-It"/>
          <w:iCs/>
          <w:sz w:val="20"/>
          <w:szCs w:val="20"/>
          <w:lang w:val="ru-RU"/>
        </w:rPr>
        <w:t>производство насосов и клапанов, не предназначенных для использования в</w:t>
      </w:r>
    </w:p>
    <w:p w:rsidR="002C4BF0" w:rsidRPr="00E47BFE" w:rsidRDefault="002C4BF0" w:rsidP="002C4BF0">
      <w:pPr>
        <w:autoSpaceDE w:val="0"/>
        <w:autoSpaceDN w:val="0"/>
        <w:adjustRightInd w:val="0"/>
        <w:spacing w:after="0" w:line="240" w:lineRule="auto"/>
        <w:rPr>
          <w:rFonts w:cs="MyriadPro-It"/>
          <w:iCs/>
          <w:sz w:val="20"/>
          <w:szCs w:val="20"/>
          <w:lang w:val="ru-RU"/>
        </w:rPr>
      </w:pPr>
      <w:r w:rsidRPr="00E47BFE">
        <w:rPr>
          <w:rFonts w:cs="MyriadPro-It"/>
          <w:iCs/>
          <w:sz w:val="20"/>
          <w:szCs w:val="20"/>
          <w:lang w:val="ru-RU"/>
        </w:rPr>
        <w:t>гидропневматических устройствах, см. 2813</w:t>
      </w:r>
    </w:p>
    <w:p w:rsidR="002C4BF0" w:rsidRPr="00E47BFE" w:rsidRDefault="002C4BF0" w:rsidP="002C4BF0">
      <w:pPr>
        <w:jc w:val="both"/>
        <w:rPr>
          <w:sz w:val="20"/>
          <w:szCs w:val="20"/>
          <w:lang w:val="ru-RU"/>
        </w:rPr>
      </w:pPr>
      <w:r w:rsidRPr="00E47BFE">
        <w:rPr>
          <w:rFonts w:cs="MyriadPro-Regular"/>
          <w:sz w:val="20"/>
          <w:szCs w:val="20"/>
          <w:lang w:val="ru-RU"/>
        </w:rPr>
        <w:t>—</w:t>
      </w:r>
      <w:r w:rsidRPr="00E47BFE">
        <w:rPr>
          <w:rFonts w:cs="MyriadPro-It"/>
          <w:iCs/>
          <w:sz w:val="20"/>
          <w:szCs w:val="20"/>
          <w:lang w:val="ru-RU"/>
        </w:rPr>
        <w:t>производство механического трансмиссионного оборудования, см. 2814</w:t>
      </w:r>
    </w:p>
    <w:p w:rsidR="002C4BF0" w:rsidRPr="00E47BFE" w:rsidRDefault="002C4BF0" w:rsidP="002C4BF0">
      <w:pPr>
        <w:jc w:val="both"/>
        <w:rPr>
          <w:lang w:val="ru-RU"/>
        </w:rPr>
      </w:pPr>
    </w:p>
    <w:p w:rsidR="002C4BF0" w:rsidRPr="00E47BFE" w:rsidRDefault="002C4BF0" w:rsidP="002C4BF0">
      <w:pPr>
        <w:jc w:val="both"/>
        <w:rPr>
          <w:lang w:val="ru-RU"/>
        </w:rPr>
      </w:pPr>
      <w:r w:rsidRPr="00E47BFE">
        <w:rPr>
          <w:lang w:val="ru-RU"/>
        </w:rPr>
        <w:t xml:space="preserve">В настоящее время первая оценка </w:t>
      </w:r>
      <w:r w:rsidR="00A42284" w:rsidRPr="00E47BFE">
        <w:rPr>
          <w:lang w:val="ru-RU"/>
        </w:rPr>
        <w:t xml:space="preserve">существующей </w:t>
      </w:r>
      <w:r w:rsidRPr="00E47BFE">
        <w:rPr>
          <w:lang w:val="ru-RU"/>
        </w:rPr>
        <w:t xml:space="preserve">экономической ситуации для этой отрасли становится возможной - в отчетном месяце, декабрь 2013 года, производство подгруппы 2812 было на 13,5% ниже среднего уровня 2010 года. </w:t>
      </w:r>
    </w:p>
    <w:p w:rsidR="002C4BF0" w:rsidRPr="00E47BFE" w:rsidRDefault="002C4BF0" w:rsidP="002C4BF0">
      <w:pPr>
        <w:jc w:val="both"/>
        <w:rPr>
          <w:lang w:val="ru-RU"/>
        </w:rPr>
      </w:pPr>
      <w:r w:rsidRPr="00E47BFE">
        <w:rPr>
          <w:lang w:val="ru-RU"/>
        </w:rPr>
        <w:t>Эта тенденция кажется не такой положительной, однако, нас интересует, идет ли тренд этой отрасли вверх или вниз, что является основным вопросом статистики промышленного цикла. Для этой цели нам нужны две более сопоставимые цифры: результаты этой отрасли в декабре 2012 года (для сравнения год к году) и в ноябре 2013 (для сравнения месяц к месяцу).</w:t>
      </w:r>
    </w:p>
    <w:p w:rsidR="00384363" w:rsidRPr="00E47BFE" w:rsidRDefault="00384363" w:rsidP="002C4BF0">
      <w:pPr>
        <w:jc w:val="both"/>
        <w:rPr>
          <w:b/>
          <w:lang w:val="ru-RU"/>
        </w:rPr>
      </w:pPr>
    </w:p>
    <w:p w:rsidR="00384363" w:rsidRPr="00E47BFE" w:rsidRDefault="00384363" w:rsidP="002C4BF0">
      <w:pPr>
        <w:jc w:val="both"/>
        <w:rPr>
          <w:b/>
          <w:lang w:val="ru-RU"/>
        </w:rPr>
      </w:pPr>
    </w:p>
    <w:p w:rsidR="00384363" w:rsidRPr="00E47BFE" w:rsidRDefault="00384363" w:rsidP="002C4BF0">
      <w:pPr>
        <w:jc w:val="both"/>
        <w:rPr>
          <w:b/>
          <w:lang w:val="ru-RU"/>
        </w:rPr>
      </w:pPr>
    </w:p>
    <w:p w:rsidR="00384363" w:rsidRPr="00E47BFE" w:rsidRDefault="00384363" w:rsidP="002C4BF0">
      <w:pPr>
        <w:jc w:val="both"/>
        <w:rPr>
          <w:b/>
          <w:lang w:val="ru-RU"/>
        </w:rPr>
      </w:pPr>
    </w:p>
    <w:p w:rsidR="00384363" w:rsidRPr="00E47BFE" w:rsidRDefault="00384363" w:rsidP="002C4BF0">
      <w:pPr>
        <w:jc w:val="both"/>
        <w:rPr>
          <w:b/>
          <w:lang w:val="ru-RU"/>
        </w:rPr>
      </w:pPr>
    </w:p>
    <w:p w:rsidR="002C4BF0" w:rsidRPr="00E47BFE" w:rsidRDefault="002C4BF0" w:rsidP="002C4BF0">
      <w:pPr>
        <w:jc w:val="both"/>
        <w:rPr>
          <w:b/>
          <w:lang w:val="ru-RU"/>
        </w:rPr>
      </w:pPr>
      <w:r w:rsidRPr="00E47BFE">
        <w:rPr>
          <w:b/>
          <w:lang w:val="ru-RU"/>
        </w:rPr>
        <w:lastRenderedPageBreak/>
        <w:t xml:space="preserve">Индекс объема производства 2010 = 100 </w:t>
      </w:r>
    </w:p>
    <w:p w:rsidR="002C4BF0" w:rsidRPr="00E47BFE" w:rsidRDefault="002C4BF0" w:rsidP="002C4BF0">
      <w:pPr>
        <w:jc w:val="both"/>
        <w:rPr>
          <w:b/>
          <w:lang w:val="ru-RU"/>
        </w:rPr>
      </w:pPr>
      <w:r w:rsidRPr="00E47BFE">
        <w:rPr>
          <w:b/>
          <w:lang w:val="ru-RU"/>
        </w:rPr>
        <w:t xml:space="preserve">МСОК 4 - 2812 Производство гидропневматического оборудования </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82"/>
        <w:gridCol w:w="2268"/>
        <w:gridCol w:w="2268"/>
        <w:gridCol w:w="2268"/>
      </w:tblGrid>
      <w:tr w:rsidR="002C4BF0" w:rsidRPr="00E47BFE" w:rsidTr="0066518D">
        <w:trPr>
          <w:trHeight w:val="255"/>
        </w:trPr>
        <w:tc>
          <w:tcPr>
            <w:tcW w:w="2482" w:type="dxa"/>
            <w:noWrap/>
            <w:vAlign w:val="center"/>
          </w:tcPr>
          <w:p w:rsidR="002C4BF0" w:rsidRPr="00E47BFE" w:rsidRDefault="002C4BF0" w:rsidP="0066518D">
            <w:pPr>
              <w:spacing w:after="0" w:line="240" w:lineRule="auto"/>
              <w:jc w:val="center"/>
              <w:rPr>
                <w:b/>
                <w:bCs/>
              </w:rPr>
            </w:pPr>
            <w:proofErr w:type="spellStart"/>
            <w:r w:rsidRPr="00E47BFE">
              <w:rPr>
                <w:b/>
                <w:bCs/>
              </w:rPr>
              <w:t>Отчетный</w:t>
            </w:r>
            <w:proofErr w:type="spellEnd"/>
            <w:r w:rsidRPr="00E47BFE">
              <w:rPr>
                <w:b/>
                <w:bCs/>
              </w:rPr>
              <w:t xml:space="preserve"> </w:t>
            </w:r>
            <w:proofErr w:type="spellStart"/>
            <w:r w:rsidRPr="00E47BFE">
              <w:rPr>
                <w:b/>
                <w:bCs/>
              </w:rPr>
              <w:t>период</w:t>
            </w:r>
            <w:proofErr w:type="spellEnd"/>
          </w:p>
        </w:tc>
        <w:tc>
          <w:tcPr>
            <w:tcW w:w="2268" w:type="dxa"/>
            <w:noWrap/>
            <w:vAlign w:val="center"/>
          </w:tcPr>
          <w:p w:rsidR="002C4BF0" w:rsidRPr="00E47BFE" w:rsidRDefault="002C4BF0" w:rsidP="002C4BF0">
            <w:pPr>
              <w:spacing w:after="0" w:line="240" w:lineRule="auto"/>
              <w:jc w:val="center"/>
              <w:rPr>
                <w:lang w:val="en-GB"/>
              </w:rPr>
            </w:pPr>
            <w:proofErr w:type="spellStart"/>
            <w:r w:rsidRPr="00E47BFE">
              <w:t>Первоначальный</w:t>
            </w:r>
            <w:proofErr w:type="spellEnd"/>
            <w:r w:rsidRPr="00E47BFE">
              <w:t xml:space="preserve"> </w:t>
            </w:r>
            <w:proofErr w:type="spellStart"/>
            <w:r w:rsidRPr="00E47BFE">
              <w:t>индекс</w:t>
            </w:r>
            <w:proofErr w:type="spellEnd"/>
            <w:r w:rsidRPr="00E47BFE">
              <w:rPr>
                <w:lang w:val="en-GB"/>
              </w:rPr>
              <w:t xml:space="preserve"> </w:t>
            </w:r>
          </w:p>
        </w:tc>
        <w:tc>
          <w:tcPr>
            <w:tcW w:w="2268" w:type="dxa"/>
            <w:noWrap/>
            <w:vAlign w:val="center"/>
          </w:tcPr>
          <w:p w:rsidR="002C4BF0" w:rsidRPr="00E47BFE" w:rsidRDefault="002C4BF0" w:rsidP="0066518D">
            <w:pPr>
              <w:spacing w:after="0" w:line="240" w:lineRule="auto"/>
              <w:jc w:val="center"/>
              <w:rPr>
                <w:bCs/>
              </w:rPr>
            </w:pPr>
            <w:proofErr w:type="spellStart"/>
            <w:r w:rsidRPr="00E47BFE">
              <w:rPr>
                <w:bCs/>
              </w:rPr>
              <w:t>Изменение</w:t>
            </w:r>
            <w:proofErr w:type="spellEnd"/>
            <w:r w:rsidRPr="00E47BFE">
              <w:rPr>
                <w:bCs/>
              </w:rPr>
              <w:t xml:space="preserve"> к </w:t>
            </w:r>
            <w:proofErr w:type="spellStart"/>
            <w:r w:rsidRPr="00E47BFE">
              <w:rPr>
                <w:bCs/>
              </w:rPr>
              <w:t>прошлому</w:t>
            </w:r>
            <w:proofErr w:type="spellEnd"/>
            <w:r w:rsidRPr="00E47BFE">
              <w:rPr>
                <w:bCs/>
              </w:rPr>
              <w:t xml:space="preserve"> </w:t>
            </w:r>
            <w:proofErr w:type="spellStart"/>
            <w:r w:rsidRPr="00E47BFE">
              <w:rPr>
                <w:bCs/>
              </w:rPr>
              <w:t>году</w:t>
            </w:r>
            <w:proofErr w:type="spellEnd"/>
          </w:p>
        </w:tc>
        <w:tc>
          <w:tcPr>
            <w:tcW w:w="2268" w:type="dxa"/>
            <w:vAlign w:val="center"/>
          </w:tcPr>
          <w:p w:rsidR="002C4BF0" w:rsidRPr="00E47BFE" w:rsidRDefault="002C4BF0" w:rsidP="0066518D">
            <w:pPr>
              <w:spacing w:after="0" w:line="240" w:lineRule="auto"/>
              <w:jc w:val="center"/>
              <w:rPr>
                <w:bCs/>
                <w:lang w:val="en-GB"/>
              </w:rPr>
            </w:pPr>
            <w:proofErr w:type="spellStart"/>
            <w:r w:rsidRPr="00E47BFE">
              <w:rPr>
                <w:bCs/>
              </w:rPr>
              <w:t>Изменение</w:t>
            </w:r>
            <w:proofErr w:type="spellEnd"/>
            <w:r w:rsidRPr="00E47BFE">
              <w:rPr>
                <w:bCs/>
              </w:rPr>
              <w:t xml:space="preserve"> к </w:t>
            </w:r>
            <w:proofErr w:type="spellStart"/>
            <w:r w:rsidRPr="00E47BFE">
              <w:rPr>
                <w:bCs/>
              </w:rPr>
              <w:t>прошлому</w:t>
            </w:r>
            <w:proofErr w:type="spellEnd"/>
            <w:r w:rsidRPr="00E47BFE">
              <w:rPr>
                <w:bCs/>
              </w:rPr>
              <w:t xml:space="preserve"> </w:t>
            </w:r>
            <w:proofErr w:type="spellStart"/>
            <w:r w:rsidRPr="00E47BFE">
              <w:rPr>
                <w:bCs/>
              </w:rPr>
              <w:t>месяцу</w:t>
            </w:r>
            <w:proofErr w:type="spellEnd"/>
          </w:p>
        </w:tc>
      </w:tr>
      <w:tr w:rsidR="002C4BF0" w:rsidRPr="00E47BFE" w:rsidTr="0066518D">
        <w:trPr>
          <w:trHeight w:val="397"/>
        </w:trPr>
        <w:tc>
          <w:tcPr>
            <w:tcW w:w="2482" w:type="dxa"/>
            <w:noWrap/>
            <w:vAlign w:val="center"/>
          </w:tcPr>
          <w:p w:rsidR="002C4BF0" w:rsidRPr="00E47BFE" w:rsidRDefault="002C4BF0" w:rsidP="0066518D">
            <w:pPr>
              <w:spacing w:after="0" w:line="240" w:lineRule="auto"/>
              <w:jc w:val="center"/>
            </w:pPr>
            <w:proofErr w:type="spellStart"/>
            <w:r w:rsidRPr="00E47BFE">
              <w:t>Декабрь</w:t>
            </w:r>
            <w:proofErr w:type="spellEnd"/>
            <w:r w:rsidRPr="00E47BFE">
              <w:t xml:space="preserve"> 2013</w:t>
            </w:r>
          </w:p>
        </w:tc>
        <w:tc>
          <w:tcPr>
            <w:tcW w:w="2268" w:type="dxa"/>
            <w:noWrap/>
            <w:vAlign w:val="center"/>
          </w:tcPr>
          <w:p w:rsidR="002C4BF0" w:rsidRPr="00E47BFE" w:rsidRDefault="002C4BF0" w:rsidP="0066518D">
            <w:pPr>
              <w:spacing w:after="0" w:line="240" w:lineRule="auto"/>
              <w:jc w:val="center"/>
            </w:pPr>
            <w:r w:rsidRPr="00E47BFE">
              <w:t>86.5</w:t>
            </w:r>
          </w:p>
        </w:tc>
        <w:tc>
          <w:tcPr>
            <w:tcW w:w="2268" w:type="dxa"/>
            <w:noWrap/>
            <w:vAlign w:val="center"/>
          </w:tcPr>
          <w:p w:rsidR="002C4BF0" w:rsidRPr="00E47BFE" w:rsidRDefault="002C4BF0" w:rsidP="0066518D">
            <w:pPr>
              <w:spacing w:after="0" w:line="240" w:lineRule="auto"/>
              <w:jc w:val="center"/>
            </w:pPr>
            <w:r w:rsidRPr="00E47BFE">
              <w:t>-0.3%</w:t>
            </w:r>
          </w:p>
        </w:tc>
        <w:tc>
          <w:tcPr>
            <w:tcW w:w="2268" w:type="dxa"/>
            <w:vAlign w:val="center"/>
          </w:tcPr>
          <w:p w:rsidR="002C4BF0" w:rsidRPr="00E47BFE" w:rsidRDefault="002C4BF0" w:rsidP="0066518D">
            <w:pPr>
              <w:spacing w:after="0" w:line="240" w:lineRule="auto"/>
              <w:jc w:val="center"/>
            </w:pPr>
            <w:r w:rsidRPr="00E47BFE">
              <w:t>-26.8%</w:t>
            </w:r>
          </w:p>
        </w:tc>
      </w:tr>
      <w:tr w:rsidR="002C4BF0" w:rsidRPr="00E47BFE" w:rsidTr="0066518D">
        <w:trPr>
          <w:trHeight w:val="397"/>
        </w:trPr>
        <w:tc>
          <w:tcPr>
            <w:tcW w:w="2482" w:type="dxa"/>
            <w:noWrap/>
            <w:vAlign w:val="center"/>
          </w:tcPr>
          <w:p w:rsidR="002C4BF0" w:rsidRPr="00E47BFE" w:rsidRDefault="002C4BF0" w:rsidP="0066518D">
            <w:pPr>
              <w:spacing w:after="0" w:line="240" w:lineRule="auto"/>
              <w:jc w:val="center"/>
            </w:pPr>
            <w:proofErr w:type="spellStart"/>
            <w:r w:rsidRPr="00E47BFE">
              <w:t>Ноябрь</w:t>
            </w:r>
            <w:proofErr w:type="spellEnd"/>
            <w:r w:rsidRPr="00E47BFE">
              <w:t xml:space="preserve"> 2013</w:t>
            </w:r>
          </w:p>
        </w:tc>
        <w:tc>
          <w:tcPr>
            <w:tcW w:w="2268" w:type="dxa"/>
            <w:noWrap/>
            <w:vAlign w:val="center"/>
          </w:tcPr>
          <w:p w:rsidR="002C4BF0" w:rsidRPr="00E47BFE" w:rsidRDefault="002C4BF0" w:rsidP="0066518D">
            <w:pPr>
              <w:spacing w:after="0" w:line="240" w:lineRule="auto"/>
              <w:jc w:val="center"/>
            </w:pPr>
            <w:r w:rsidRPr="00E47BFE">
              <w:t>118.1</w:t>
            </w:r>
          </w:p>
        </w:tc>
        <w:tc>
          <w:tcPr>
            <w:tcW w:w="2268" w:type="dxa"/>
            <w:noWrap/>
            <w:vAlign w:val="center"/>
          </w:tcPr>
          <w:p w:rsidR="002C4BF0" w:rsidRPr="00E47BFE" w:rsidRDefault="002C4BF0" w:rsidP="0066518D">
            <w:pPr>
              <w:spacing w:after="0" w:line="360" w:lineRule="auto"/>
              <w:jc w:val="center"/>
              <w:rPr>
                <w:lang w:val="en-GB"/>
              </w:rPr>
            </w:pPr>
          </w:p>
        </w:tc>
        <w:tc>
          <w:tcPr>
            <w:tcW w:w="2268" w:type="dxa"/>
            <w:vAlign w:val="center"/>
          </w:tcPr>
          <w:p w:rsidR="002C4BF0" w:rsidRPr="00E47BFE" w:rsidRDefault="002C4BF0" w:rsidP="0066518D">
            <w:pPr>
              <w:spacing w:after="0" w:line="360" w:lineRule="auto"/>
              <w:jc w:val="center"/>
              <w:rPr>
                <w:lang w:val="en-GB"/>
              </w:rPr>
            </w:pPr>
          </w:p>
        </w:tc>
      </w:tr>
      <w:tr w:rsidR="002C4BF0" w:rsidRPr="00E47BFE" w:rsidTr="0066518D">
        <w:trPr>
          <w:trHeight w:val="397"/>
        </w:trPr>
        <w:tc>
          <w:tcPr>
            <w:tcW w:w="2482" w:type="dxa"/>
            <w:noWrap/>
            <w:vAlign w:val="center"/>
          </w:tcPr>
          <w:p w:rsidR="002C4BF0" w:rsidRPr="00E47BFE" w:rsidRDefault="002C4BF0" w:rsidP="0066518D">
            <w:pPr>
              <w:spacing w:after="0" w:line="240" w:lineRule="auto"/>
              <w:jc w:val="center"/>
            </w:pPr>
            <w:proofErr w:type="spellStart"/>
            <w:r w:rsidRPr="00E47BFE">
              <w:t>Декабрь</w:t>
            </w:r>
            <w:proofErr w:type="spellEnd"/>
            <w:r w:rsidRPr="00E47BFE">
              <w:t xml:space="preserve"> 2012</w:t>
            </w:r>
          </w:p>
        </w:tc>
        <w:tc>
          <w:tcPr>
            <w:tcW w:w="2268" w:type="dxa"/>
            <w:noWrap/>
            <w:vAlign w:val="center"/>
          </w:tcPr>
          <w:p w:rsidR="002C4BF0" w:rsidRPr="00E47BFE" w:rsidRDefault="002C4BF0" w:rsidP="0066518D">
            <w:pPr>
              <w:spacing w:after="0" w:line="240" w:lineRule="auto"/>
              <w:jc w:val="center"/>
            </w:pPr>
            <w:r w:rsidRPr="00E47BFE">
              <w:t>86.8</w:t>
            </w:r>
          </w:p>
        </w:tc>
        <w:tc>
          <w:tcPr>
            <w:tcW w:w="2268" w:type="dxa"/>
            <w:noWrap/>
            <w:vAlign w:val="center"/>
          </w:tcPr>
          <w:p w:rsidR="002C4BF0" w:rsidRPr="00E47BFE" w:rsidRDefault="002C4BF0" w:rsidP="0066518D">
            <w:pPr>
              <w:spacing w:after="0" w:line="360" w:lineRule="auto"/>
              <w:jc w:val="center"/>
              <w:rPr>
                <w:lang w:val="en-GB"/>
              </w:rPr>
            </w:pPr>
          </w:p>
        </w:tc>
        <w:tc>
          <w:tcPr>
            <w:tcW w:w="2268" w:type="dxa"/>
            <w:vAlign w:val="center"/>
          </w:tcPr>
          <w:p w:rsidR="002C4BF0" w:rsidRPr="00E47BFE" w:rsidRDefault="002C4BF0" w:rsidP="0066518D">
            <w:pPr>
              <w:spacing w:after="0" w:line="360" w:lineRule="auto"/>
              <w:jc w:val="center"/>
              <w:rPr>
                <w:lang w:val="en-GB"/>
              </w:rPr>
            </w:pPr>
          </w:p>
        </w:tc>
      </w:tr>
    </w:tbl>
    <w:p w:rsidR="002C4BF0" w:rsidRPr="00E47BFE" w:rsidRDefault="002C4BF0" w:rsidP="002C4BF0">
      <w:pPr>
        <w:jc w:val="both"/>
        <w:rPr>
          <w:b/>
        </w:rPr>
      </w:pPr>
    </w:p>
    <w:p w:rsidR="002C4BF0" w:rsidRPr="00E47BFE" w:rsidRDefault="002C4BF0" w:rsidP="002C4BF0">
      <w:pPr>
        <w:jc w:val="both"/>
        <w:rPr>
          <w:lang w:val="ru-RU"/>
        </w:rPr>
      </w:pPr>
      <w:r w:rsidRPr="00E47BFE">
        <w:rPr>
          <w:lang w:val="ru-RU"/>
        </w:rPr>
        <w:t xml:space="preserve">Тем не менее, эти сравнения также не имеют особого смысла. С одной стороны, месяцы отличаются количеством рабочих дней, а с другой стороны, декабрь и ноябрь зависят от различных сезонных факторов. </w:t>
      </w:r>
    </w:p>
    <w:p w:rsidR="002C4BF0" w:rsidRPr="00E47BFE" w:rsidRDefault="002C4BF0" w:rsidP="002C4BF0">
      <w:pPr>
        <w:jc w:val="both"/>
        <w:rPr>
          <w:lang w:val="ru-RU"/>
        </w:rPr>
      </w:pPr>
      <w:r w:rsidRPr="00E47BFE">
        <w:rPr>
          <w:lang w:val="ru-RU"/>
        </w:rPr>
        <w:t>Здесь мы видим разное количество рабочих дней: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1303"/>
        <w:gridCol w:w="1740"/>
        <w:gridCol w:w="1586"/>
        <w:gridCol w:w="2601"/>
      </w:tblGrid>
      <w:tr w:rsidR="002C4BF0" w:rsidRPr="00E47BFE" w:rsidTr="0066518D">
        <w:trPr>
          <w:trHeight w:val="255"/>
        </w:trPr>
        <w:tc>
          <w:tcPr>
            <w:tcW w:w="2058" w:type="dxa"/>
            <w:noWrap/>
            <w:vAlign w:val="center"/>
          </w:tcPr>
          <w:p w:rsidR="002C4BF0" w:rsidRPr="00E47BFE" w:rsidRDefault="002C4BF0" w:rsidP="0066518D">
            <w:pPr>
              <w:spacing w:after="0" w:line="240" w:lineRule="auto"/>
              <w:jc w:val="center"/>
              <w:rPr>
                <w:b/>
                <w:bCs/>
                <w:lang w:val="en-GB"/>
              </w:rPr>
            </w:pPr>
            <w:proofErr w:type="spellStart"/>
            <w:r w:rsidRPr="00E47BFE">
              <w:rPr>
                <w:b/>
                <w:bCs/>
              </w:rPr>
              <w:t>Отчетный</w:t>
            </w:r>
            <w:proofErr w:type="spellEnd"/>
            <w:r w:rsidRPr="00E47BFE">
              <w:rPr>
                <w:b/>
                <w:bCs/>
              </w:rPr>
              <w:t xml:space="preserve"> </w:t>
            </w:r>
            <w:proofErr w:type="spellStart"/>
            <w:r w:rsidRPr="00E47BFE">
              <w:rPr>
                <w:b/>
                <w:bCs/>
              </w:rPr>
              <w:t>период</w:t>
            </w:r>
            <w:proofErr w:type="spellEnd"/>
          </w:p>
        </w:tc>
        <w:tc>
          <w:tcPr>
            <w:tcW w:w="1303" w:type="dxa"/>
            <w:noWrap/>
            <w:vAlign w:val="center"/>
          </w:tcPr>
          <w:p w:rsidR="002C4BF0" w:rsidRPr="00E47BFE" w:rsidRDefault="002C4BF0" w:rsidP="0066518D">
            <w:pPr>
              <w:spacing w:after="0" w:line="240" w:lineRule="auto"/>
              <w:jc w:val="center"/>
              <w:rPr>
                <w:bCs/>
              </w:rPr>
            </w:pPr>
            <w:proofErr w:type="spellStart"/>
            <w:r w:rsidRPr="00E47BFE">
              <w:rPr>
                <w:bCs/>
              </w:rPr>
              <w:t>Рабочие</w:t>
            </w:r>
            <w:proofErr w:type="spellEnd"/>
            <w:r w:rsidRPr="00E47BFE">
              <w:rPr>
                <w:bCs/>
              </w:rPr>
              <w:t xml:space="preserve"> </w:t>
            </w:r>
            <w:proofErr w:type="spellStart"/>
            <w:r w:rsidRPr="00E47BFE">
              <w:rPr>
                <w:bCs/>
              </w:rPr>
              <w:t>дни</w:t>
            </w:r>
            <w:proofErr w:type="spellEnd"/>
          </w:p>
        </w:tc>
        <w:tc>
          <w:tcPr>
            <w:tcW w:w="1740" w:type="dxa"/>
            <w:noWrap/>
            <w:vAlign w:val="center"/>
          </w:tcPr>
          <w:p w:rsidR="002C4BF0" w:rsidRPr="00E47BFE" w:rsidRDefault="002C4BF0" w:rsidP="0066518D">
            <w:pPr>
              <w:spacing w:after="0" w:line="240" w:lineRule="auto"/>
              <w:jc w:val="center"/>
              <w:rPr>
                <w:bCs/>
                <w:lang w:val="en-GB"/>
              </w:rPr>
            </w:pPr>
            <w:proofErr w:type="spellStart"/>
            <w:r w:rsidRPr="00E47BFE">
              <w:rPr>
                <w:bCs/>
              </w:rPr>
              <w:t>Изменение</w:t>
            </w:r>
            <w:proofErr w:type="spellEnd"/>
            <w:r w:rsidRPr="00E47BFE">
              <w:rPr>
                <w:bCs/>
              </w:rPr>
              <w:t xml:space="preserve"> к </w:t>
            </w:r>
            <w:proofErr w:type="spellStart"/>
            <w:r w:rsidRPr="00E47BFE">
              <w:rPr>
                <w:bCs/>
              </w:rPr>
              <w:t>прошлому</w:t>
            </w:r>
            <w:proofErr w:type="spellEnd"/>
            <w:r w:rsidRPr="00E47BFE">
              <w:rPr>
                <w:bCs/>
              </w:rPr>
              <w:t xml:space="preserve"> </w:t>
            </w:r>
            <w:proofErr w:type="spellStart"/>
            <w:r w:rsidRPr="00E47BFE">
              <w:rPr>
                <w:bCs/>
              </w:rPr>
              <w:t>году</w:t>
            </w:r>
            <w:proofErr w:type="spellEnd"/>
          </w:p>
        </w:tc>
        <w:tc>
          <w:tcPr>
            <w:tcW w:w="1586" w:type="dxa"/>
            <w:noWrap/>
          </w:tcPr>
          <w:p w:rsidR="002C4BF0" w:rsidRPr="00E47BFE" w:rsidRDefault="002C4BF0" w:rsidP="0066518D">
            <w:pPr>
              <w:spacing w:after="0" w:line="240" w:lineRule="auto"/>
              <w:jc w:val="center"/>
              <w:rPr>
                <w:bCs/>
                <w:lang w:val="en-GB"/>
              </w:rPr>
            </w:pPr>
            <w:proofErr w:type="spellStart"/>
            <w:r w:rsidRPr="00E47BFE">
              <w:rPr>
                <w:bCs/>
              </w:rPr>
              <w:t>Изменение</w:t>
            </w:r>
            <w:proofErr w:type="spellEnd"/>
            <w:r w:rsidRPr="00E47BFE">
              <w:rPr>
                <w:bCs/>
              </w:rPr>
              <w:t xml:space="preserve"> к </w:t>
            </w:r>
            <w:proofErr w:type="spellStart"/>
            <w:r w:rsidRPr="00E47BFE">
              <w:rPr>
                <w:bCs/>
              </w:rPr>
              <w:t>прошлому</w:t>
            </w:r>
            <w:proofErr w:type="spellEnd"/>
            <w:r w:rsidRPr="00E47BFE">
              <w:rPr>
                <w:bCs/>
              </w:rPr>
              <w:t xml:space="preserve"> </w:t>
            </w:r>
            <w:proofErr w:type="spellStart"/>
            <w:r w:rsidRPr="00E47BFE">
              <w:rPr>
                <w:bCs/>
              </w:rPr>
              <w:t>месяцу</w:t>
            </w:r>
            <w:proofErr w:type="spellEnd"/>
          </w:p>
        </w:tc>
        <w:tc>
          <w:tcPr>
            <w:tcW w:w="2601" w:type="dxa"/>
            <w:noWrap/>
            <w:vAlign w:val="center"/>
          </w:tcPr>
          <w:p w:rsidR="002C4BF0" w:rsidRPr="00E47BFE" w:rsidRDefault="002C4BF0" w:rsidP="0066518D">
            <w:pPr>
              <w:spacing w:after="0" w:line="240" w:lineRule="auto"/>
              <w:jc w:val="center"/>
              <w:rPr>
                <w:bCs/>
                <w:lang w:val="en-GB"/>
              </w:rPr>
            </w:pPr>
            <w:proofErr w:type="spellStart"/>
            <w:r w:rsidRPr="00E47BFE">
              <w:rPr>
                <w:bCs/>
              </w:rPr>
              <w:t>Изменение</w:t>
            </w:r>
            <w:proofErr w:type="spellEnd"/>
            <w:r w:rsidRPr="00E47BFE">
              <w:rPr>
                <w:bCs/>
              </w:rPr>
              <w:t xml:space="preserve"> к</w:t>
            </w:r>
            <w:r w:rsidRPr="00E47BFE">
              <w:rPr>
                <w:bCs/>
                <w:lang w:val="en-GB"/>
              </w:rPr>
              <w:t xml:space="preserve"> </w:t>
            </w:r>
            <w:proofErr w:type="spellStart"/>
            <w:r w:rsidRPr="00E47BFE">
              <w:t>среднему</w:t>
            </w:r>
            <w:proofErr w:type="spellEnd"/>
            <w:r w:rsidRPr="00E47BFE">
              <w:t xml:space="preserve"> </w:t>
            </w:r>
            <w:proofErr w:type="spellStart"/>
            <w:r w:rsidRPr="00E47BFE">
              <w:t>значению</w:t>
            </w:r>
            <w:proofErr w:type="spellEnd"/>
            <w:r w:rsidRPr="00E47BFE">
              <w:t xml:space="preserve"> </w:t>
            </w:r>
            <w:r w:rsidRPr="00E47BFE">
              <w:rPr>
                <w:bCs/>
                <w:lang w:val="en-GB"/>
              </w:rPr>
              <w:t>1991-2013</w:t>
            </w:r>
          </w:p>
        </w:tc>
      </w:tr>
      <w:tr w:rsidR="002C4BF0" w:rsidRPr="00E47BFE" w:rsidTr="0066518D">
        <w:trPr>
          <w:trHeight w:hRule="exact" w:val="397"/>
        </w:trPr>
        <w:tc>
          <w:tcPr>
            <w:tcW w:w="2058" w:type="dxa"/>
            <w:noWrap/>
            <w:vAlign w:val="center"/>
          </w:tcPr>
          <w:p w:rsidR="002C4BF0" w:rsidRPr="00E47BFE" w:rsidRDefault="002C4BF0" w:rsidP="0066518D">
            <w:pPr>
              <w:spacing w:after="0" w:line="240" w:lineRule="auto"/>
              <w:jc w:val="center"/>
            </w:pPr>
            <w:proofErr w:type="spellStart"/>
            <w:r w:rsidRPr="00E47BFE">
              <w:t>Декабрь</w:t>
            </w:r>
            <w:proofErr w:type="spellEnd"/>
            <w:r w:rsidRPr="00E47BFE">
              <w:t xml:space="preserve"> 2013</w:t>
            </w:r>
          </w:p>
        </w:tc>
        <w:tc>
          <w:tcPr>
            <w:tcW w:w="1303" w:type="dxa"/>
            <w:noWrap/>
            <w:vAlign w:val="center"/>
          </w:tcPr>
          <w:p w:rsidR="002C4BF0" w:rsidRPr="00E47BFE" w:rsidRDefault="002C4BF0" w:rsidP="0066518D">
            <w:pPr>
              <w:spacing w:after="0" w:line="240" w:lineRule="auto"/>
              <w:jc w:val="center"/>
            </w:pPr>
            <w:r w:rsidRPr="00E47BFE">
              <w:t>18.0</w:t>
            </w:r>
          </w:p>
        </w:tc>
        <w:tc>
          <w:tcPr>
            <w:tcW w:w="1740" w:type="dxa"/>
            <w:noWrap/>
            <w:vAlign w:val="center"/>
          </w:tcPr>
          <w:p w:rsidR="002C4BF0" w:rsidRPr="00E47BFE" w:rsidRDefault="002C4BF0" w:rsidP="0066518D">
            <w:pPr>
              <w:spacing w:after="0" w:line="240" w:lineRule="auto"/>
              <w:jc w:val="center"/>
            </w:pPr>
            <w:r w:rsidRPr="00E47BFE">
              <w:t>5.9%</w:t>
            </w:r>
          </w:p>
        </w:tc>
        <w:tc>
          <w:tcPr>
            <w:tcW w:w="1586" w:type="dxa"/>
            <w:noWrap/>
            <w:vAlign w:val="center"/>
          </w:tcPr>
          <w:p w:rsidR="002C4BF0" w:rsidRPr="00E47BFE" w:rsidRDefault="002C4BF0" w:rsidP="0066518D">
            <w:pPr>
              <w:spacing w:after="0" w:line="240" w:lineRule="auto"/>
              <w:jc w:val="center"/>
            </w:pPr>
            <w:r w:rsidRPr="00E47BFE">
              <w:t>-11.3%</w:t>
            </w:r>
          </w:p>
        </w:tc>
        <w:tc>
          <w:tcPr>
            <w:tcW w:w="2601" w:type="dxa"/>
            <w:noWrap/>
            <w:vAlign w:val="center"/>
          </w:tcPr>
          <w:p w:rsidR="002C4BF0" w:rsidRPr="00E47BFE" w:rsidRDefault="002C4BF0" w:rsidP="0066518D">
            <w:pPr>
              <w:spacing w:after="0" w:line="240" w:lineRule="auto"/>
              <w:jc w:val="center"/>
            </w:pPr>
            <w:r w:rsidRPr="00E47BFE">
              <w:t>-6.7%</w:t>
            </w:r>
          </w:p>
        </w:tc>
      </w:tr>
      <w:tr w:rsidR="002C4BF0" w:rsidRPr="00E47BFE" w:rsidTr="0066518D">
        <w:trPr>
          <w:trHeight w:val="255"/>
        </w:trPr>
        <w:tc>
          <w:tcPr>
            <w:tcW w:w="2058" w:type="dxa"/>
            <w:noWrap/>
            <w:vAlign w:val="center"/>
          </w:tcPr>
          <w:p w:rsidR="002C4BF0" w:rsidRPr="00E47BFE" w:rsidRDefault="002C4BF0" w:rsidP="0066518D">
            <w:pPr>
              <w:spacing w:after="0" w:line="240" w:lineRule="auto"/>
              <w:jc w:val="center"/>
            </w:pPr>
            <w:proofErr w:type="spellStart"/>
            <w:r w:rsidRPr="00E47BFE">
              <w:t>Среднее</w:t>
            </w:r>
            <w:proofErr w:type="spellEnd"/>
            <w:r w:rsidRPr="00E47BFE">
              <w:t xml:space="preserve"> </w:t>
            </w:r>
            <w:proofErr w:type="spellStart"/>
            <w:r w:rsidRPr="00E47BFE">
              <w:t>значение</w:t>
            </w:r>
            <w:proofErr w:type="spellEnd"/>
            <w:r w:rsidRPr="00E47BFE">
              <w:t xml:space="preserve"> </w:t>
            </w:r>
            <w:proofErr w:type="spellStart"/>
            <w:r w:rsidRPr="00E47BFE">
              <w:t>за</w:t>
            </w:r>
            <w:proofErr w:type="spellEnd"/>
            <w:r w:rsidRPr="00E47BFE">
              <w:t xml:space="preserve"> </w:t>
            </w:r>
            <w:proofErr w:type="spellStart"/>
            <w:r w:rsidRPr="00E47BFE">
              <w:t>декабрь</w:t>
            </w:r>
            <w:proofErr w:type="spellEnd"/>
            <w:r w:rsidRPr="00E47BFE">
              <w:t xml:space="preserve"> </w:t>
            </w:r>
          </w:p>
          <w:p w:rsidR="002C4BF0" w:rsidRPr="00E47BFE" w:rsidRDefault="002C4BF0" w:rsidP="0066518D">
            <w:pPr>
              <w:spacing w:after="0" w:line="240" w:lineRule="auto"/>
              <w:jc w:val="center"/>
            </w:pPr>
            <w:r w:rsidRPr="00E47BFE">
              <w:t>1991-2013</w:t>
            </w:r>
          </w:p>
        </w:tc>
        <w:tc>
          <w:tcPr>
            <w:tcW w:w="1303" w:type="dxa"/>
            <w:noWrap/>
            <w:vAlign w:val="center"/>
          </w:tcPr>
          <w:p w:rsidR="002C4BF0" w:rsidRPr="00E47BFE" w:rsidRDefault="002C4BF0" w:rsidP="0066518D">
            <w:pPr>
              <w:spacing w:after="0" w:line="360" w:lineRule="auto"/>
              <w:jc w:val="center"/>
              <w:rPr>
                <w:lang w:val="en-GB"/>
              </w:rPr>
            </w:pPr>
            <w:r w:rsidRPr="00E47BFE">
              <w:rPr>
                <w:lang w:val="en-GB"/>
              </w:rPr>
              <w:t>19.3</w:t>
            </w:r>
          </w:p>
        </w:tc>
        <w:tc>
          <w:tcPr>
            <w:tcW w:w="1740" w:type="dxa"/>
            <w:noWrap/>
            <w:vAlign w:val="center"/>
          </w:tcPr>
          <w:p w:rsidR="002C4BF0" w:rsidRPr="00E47BFE" w:rsidRDefault="002C4BF0" w:rsidP="0066518D">
            <w:pPr>
              <w:spacing w:after="0" w:line="360" w:lineRule="auto"/>
              <w:jc w:val="center"/>
              <w:rPr>
                <w:lang w:val="en-GB"/>
              </w:rPr>
            </w:pPr>
          </w:p>
        </w:tc>
        <w:tc>
          <w:tcPr>
            <w:tcW w:w="1586" w:type="dxa"/>
            <w:noWrap/>
            <w:vAlign w:val="center"/>
          </w:tcPr>
          <w:p w:rsidR="002C4BF0" w:rsidRPr="00E47BFE" w:rsidRDefault="002C4BF0" w:rsidP="0066518D">
            <w:pPr>
              <w:spacing w:after="0" w:line="360" w:lineRule="auto"/>
              <w:jc w:val="center"/>
              <w:rPr>
                <w:lang w:val="en-GB"/>
              </w:rPr>
            </w:pPr>
          </w:p>
        </w:tc>
        <w:tc>
          <w:tcPr>
            <w:tcW w:w="2601" w:type="dxa"/>
            <w:noWrap/>
            <w:vAlign w:val="center"/>
          </w:tcPr>
          <w:p w:rsidR="002C4BF0" w:rsidRPr="00E47BFE" w:rsidRDefault="002C4BF0" w:rsidP="0066518D">
            <w:pPr>
              <w:spacing w:after="0" w:line="360" w:lineRule="auto"/>
              <w:jc w:val="center"/>
              <w:rPr>
                <w:lang w:val="en-GB"/>
              </w:rPr>
            </w:pPr>
          </w:p>
        </w:tc>
      </w:tr>
      <w:tr w:rsidR="002C4BF0" w:rsidRPr="00E47BFE" w:rsidTr="0066518D">
        <w:trPr>
          <w:trHeight w:hRule="exact" w:val="397"/>
        </w:trPr>
        <w:tc>
          <w:tcPr>
            <w:tcW w:w="2058" w:type="dxa"/>
            <w:noWrap/>
            <w:vAlign w:val="center"/>
          </w:tcPr>
          <w:p w:rsidR="002C4BF0" w:rsidRPr="00E47BFE" w:rsidRDefault="002C4BF0" w:rsidP="0066518D">
            <w:pPr>
              <w:spacing w:after="0" w:line="240" w:lineRule="auto"/>
              <w:jc w:val="center"/>
            </w:pPr>
            <w:proofErr w:type="spellStart"/>
            <w:r w:rsidRPr="00E47BFE">
              <w:t>Ноябрь</w:t>
            </w:r>
            <w:proofErr w:type="spellEnd"/>
            <w:r w:rsidRPr="00E47BFE">
              <w:t xml:space="preserve"> 2013</w:t>
            </w:r>
          </w:p>
        </w:tc>
        <w:tc>
          <w:tcPr>
            <w:tcW w:w="1303" w:type="dxa"/>
            <w:noWrap/>
            <w:vAlign w:val="center"/>
          </w:tcPr>
          <w:p w:rsidR="002C4BF0" w:rsidRPr="00E47BFE" w:rsidRDefault="002C4BF0" w:rsidP="0066518D">
            <w:pPr>
              <w:spacing w:after="0" w:line="240" w:lineRule="auto"/>
              <w:jc w:val="center"/>
            </w:pPr>
            <w:r w:rsidRPr="00E47BFE">
              <w:t>20.3</w:t>
            </w:r>
          </w:p>
        </w:tc>
        <w:tc>
          <w:tcPr>
            <w:tcW w:w="1740" w:type="dxa"/>
            <w:noWrap/>
            <w:vAlign w:val="center"/>
          </w:tcPr>
          <w:p w:rsidR="002C4BF0" w:rsidRPr="00E47BFE" w:rsidRDefault="002C4BF0" w:rsidP="0066518D">
            <w:pPr>
              <w:spacing w:after="0" w:line="360" w:lineRule="auto"/>
              <w:jc w:val="center"/>
              <w:rPr>
                <w:lang w:val="en-GB"/>
              </w:rPr>
            </w:pPr>
          </w:p>
        </w:tc>
        <w:tc>
          <w:tcPr>
            <w:tcW w:w="1586" w:type="dxa"/>
            <w:noWrap/>
            <w:vAlign w:val="center"/>
          </w:tcPr>
          <w:p w:rsidR="002C4BF0" w:rsidRPr="00E47BFE" w:rsidRDefault="002C4BF0" w:rsidP="0066518D">
            <w:pPr>
              <w:spacing w:after="0" w:line="360" w:lineRule="auto"/>
              <w:jc w:val="center"/>
              <w:rPr>
                <w:lang w:val="en-GB"/>
              </w:rPr>
            </w:pPr>
          </w:p>
        </w:tc>
        <w:tc>
          <w:tcPr>
            <w:tcW w:w="2601" w:type="dxa"/>
            <w:noWrap/>
            <w:vAlign w:val="center"/>
          </w:tcPr>
          <w:p w:rsidR="002C4BF0" w:rsidRPr="00E47BFE" w:rsidRDefault="002C4BF0" w:rsidP="0066518D">
            <w:pPr>
              <w:spacing w:after="0" w:line="240" w:lineRule="auto"/>
              <w:jc w:val="center"/>
            </w:pPr>
            <w:r w:rsidRPr="00E47BFE">
              <w:t>-1.9%</w:t>
            </w:r>
          </w:p>
        </w:tc>
      </w:tr>
      <w:tr w:rsidR="002C4BF0" w:rsidRPr="00E47BFE" w:rsidTr="0066518D">
        <w:trPr>
          <w:trHeight w:val="255"/>
        </w:trPr>
        <w:tc>
          <w:tcPr>
            <w:tcW w:w="2058" w:type="dxa"/>
            <w:noWrap/>
            <w:vAlign w:val="center"/>
          </w:tcPr>
          <w:p w:rsidR="002C4BF0" w:rsidRPr="00E47BFE" w:rsidRDefault="002C4BF0" w:rsidP="0066518D">
            <w:pPr>
              <w:spacing w:after="0" w:line="240" w:lineRule="auto"/>
              <w:jc w:val="center"/>
            </w:pPr>
            <w:proofErr w:type="spellStart"/>
            <w:r w:rsidRPr="00E47BFE">
              <w:t>Среднее</w:t>
            </w:r>
            <w:proofErr w:type="spellEnd"/>
            <w:r w:rsidRPr="00E47BFE">
              <w:t xml:space="preserve"> </w:t>
            </w:r>
            <w:proofErr w:type="spellStart"/>
            <w:r w:rsidRPr="00E47BFE">
              <w:t>значение</w:t>
            </w:r>
            <w:proofErr w:type="spellEnd"/>
            <w:r w:rsidRPr="00E47BFE">
              <w:t xml:space="preserve"> </w:t>
            </w:r>
            <w:proofErr w:type="spellStart"/>
            <w:r w:rsidRPr="00E47BFE">
              <w:t>за</w:t>
            </w:r>
            <w:proofErr w:type="spellEnd"/>
            <w:r w:rsidRPr="00E47BFE">
              <w:t xml:space="preserve"> </w:t>
            </w:r>
            <w:proofErr w:type="spellStart"/>
            <w:r w:rsidRPr="00E47BFE">
              <w:t>ноябрь</w:t>
            </w:r>
            <w:proofErr w:type="spellEnd"/>
            <w:r w:rsidRPr="00E47BFE">
              <w:t xml:space="preserve"> 1991-2013</w:t>
            </w:r>
          </w:p>
        </w:tc>
        <w:tc>
          <w:tcPr>
            <w:tcW w:w="1303" w:type="dxa"/>
            <w:noWrap/>
            <w:vAlign w:val="center"/>
          </w:tcPr>
          <w:p w:rsidR="002C4BF0" w:rsidRPr="00E47BFE" w:rsidRDefault="002C4BF0" w:rsidP="0066518D">
            <w:pPr>
              <w:spacing w:after="0" w:line="360" w:lineRule="auto"/>
              <w:jc w:val="center"/>
              <w:rPr>
                <w:lang w:val="en-GB"/>
              </w:rPr>
            </w:pPr>
            <w:r w:rsidRPr="00E47BFE">
              <w:rPr>
                <w:lang w:val="en-GB"/>
              </w:rPr>
              <w:t>20.7</w:t>
            </w:r>
          </w:p>
        </w:tc>
        <w:tc>
          <w:tcPr>
            <w:tcW w:w="1740" w:type="dxa"/>
            <w:noWrap/>
            <w:vAlign w:val="center"/>
          </w:tcPr>
          <w:p w:rsidR="002C4BF0" w:rsidRPr="00E47BFE" w:rsidRDefault="002C4BF0" w:rsidP="0066518D">
            <w:pPr>
              <w:spacing w:after="0" w:line="360" w:lineRule="auto"/>
              <w:jc w:val="center"/>
              <w:rPr>
                <w:lang w:val="en-GB"/>
              </w:rPr>
            </w:pPr>
          </w:p>
        </w:tc>
        <w:tc>
          <w:tcPr>
            <w:tcW w:w="1586" w:type="dxa"/>
            <w:noWrap/>
            <w:vAlign w:val="center"/>
          </w:tcPr>
          <w:p w:rsidR="002C4BF0" w:rsidRPr="00E47BFE" w:rsidRDefault="002C4BF0" w:rsidP="0066518D">
            <w:pPr>
              <w:spacing w:after="0" w:line="360" w:lineRule="auto"/>
              <w:jc w:val="center"/>
              <w:rPr>
                <w:lang w:val="en-GB"/>
              </w:rPr>
            </w:pPr>
          </w:p>
        </w:tc>
        <w:tc>
          <w:tcPr>
            <w:tcW w:w="2601" w:type="dxa"/>
            <w:noWrap/>
            <w:vAlign w:val="center"/>
          </w:tcPr>
          <w:p w:rsidR="002C4BF0" w:rsidRPr="00E47BFE" w:rsidRDefault="002C4BF0" w:rsidP="0066518D">
            <w:pPr>
              <w:spacing w:after="0" w:line="360" w:lineRule="auto"/>
              <w:jc w:val="center"/>
              <w:rPr>
                <w:lang w:val="en-GB"/>
              </w:rPr>
            </w:pPr>
          </w:p>
        </w:tc>
      </w:tr>
      <w:tr w:rsidR="002C4BF0" w:rsidRPr="00E47BFE" w:rsidTr="0066518D">
        <w:trPr>
          <w:trHeight w:hRule="exact" w:val="397"/>
        </w:trPr>
        <w:tc>
          <w:tcPr>
            <w:tcW w:w="2058" w:type="dxa"/>
            <w:noWrap/>
            <w:vAlign w:val="center"/>
          </w:tcPr>
          <w:p w:rsidR="002C4BF0" w:rsidRPr="00E47BFE" w:rsidRDefault="002C4BF0" w:rsidP="0066518D">
            <w:pPr>
              <w:spacing w:after="0" w:line="240" w:lineRule="auto"/>
              <w:jc w:val="center"/>
            </w:pPr>
            <w:proofErr w:type="spellStart"/>
            <w:r w:rsidRPr="00E47BFE">
              <w:t>Декабрь</w:t>
            </w:r>
            <w:proofErr w:type="spellEnd"/>
            <w:r w:rsidRPr="00E47BFE">
              <w:t xml:space="preserve"> 2012</w:t>
            </w:r>
          </w:p>
        </w:tc>
        <w:tc>
          <w:tcPr>
            <w:tcW w:w="1303" w:type="dxa"/>
            <w:noWrap/>
            <w:vAlign w:val="center"/>
          </w:tcPr>
          <w:p w:rsidR="002C4BF0" w:rsidRPr="00E47BFE" w:rsidRDefault="002C4BF0" w:rsidP="0066518D">
            <w:pPr>
              <w:spacing w:after="0" w:line="240" w:lineRule="auto"/>
              <w:jc w:val="center"/>
            </w:pPr>
            <w:r w:rsidRPr="00E47BFE">
              <w:t>17.0</w:t>
            </w:r>
          </w:p>
        </w:tc>
        <w:tc>
          <w:tcPr>
            <w:tcW w:w="1740" w:type="dxa"/>
            <w:noWrap/>
            <w:vAlign w:val="center"/>
          </w:tcPr>
          <w:p w:rsidR="002C4BF0" w:rsidRPr="00E47BFE" w:rsidRDefault="002C4BF0" w:rsidP="0066518D">
            <w:pPr>
              <w:spacing w:after="0" w:line="360" w:lineRule="auto"/>
              <w:jc w:val="center"/>
              <w:rPr>
                <w:lang w:val="en-GB"/>
              </w:rPr>
            </w:pPr>
          </w:p>
        </w:tc>
        <w:tc>
          <w:tcPr>
            <w:tcW w:w="1586" w:type="dxa"/>
            <w:noWrap/>
            <w:vAlign w:val="center"/>
          </w:tcPr>
          <w:p w:rsidR="002C4BF0" w:rsidRPr="00E47BFE" w:rsidRDefault="002C4BF0" w:rsidP="0066518D">
            <w:pPr>
              <w:spacing w:after="0" w:line="360" w:lineRule="auto"/>
              <w:jc w:val="center"/>
              <w:rPr>
                <w:lang w:val="en-GB"/>
              </w:rPr>
            </w:pPr>
          </w:p>
        </w:tc>
        <w:tc>
          <w:tcPr>
            <w:tcW w:w="2601" w:type="dxa"/>
            <w:noWrap/>
            <w:vAlign w:val="center"/>
          </w:tcPr>
          <w:p w:rsidR="002C4BF0" w:rsidRPr="00E47BFE" w:rsidRDefault="002C4BF0" w:rsidP="0066518D">
            <w:pPr>
              <w:spacing w:after="0" w:line="240" w:lineRule="auto"/>
              <w:jc w:val="center"/>
            </w:pPr>
            <w:r w:rsidRPr="00E47BFE">
              <w:t>-11.9%</w:t>
            </w:r>
          </w:p>
        </w:tc>
      </w:tr>
    </w:tbl>
    <w:p w:rsidR="002C4BF0" w:rsidRPr="00E47BFE" w:rsidRDefault="002C4BF0" w:rsidP="002C4BF0">
      <w:pPr>
        <w:jc w:val="both"/>
      </w:pPr>
    </w:p>
    <w:p w:rsidR="002C4BF0" w:rsidRPr="00E47BFE" w:rsidRDefault="002C4BF0" w:rsidP="002C4BF0">
      <w:pPr>
        <w:jc w:val="both"/>
        <w:rPr>
          <w:lang w:val="ru-RU"/>
        </w:rPr>
      </w:pPr>
      <w:r w:rsidRPr="00E47BFE">
        <w:rPr>
          <w:lang w:val="ru-RU"/>
        </w:rPr>
        <w:t xml:space="preserve">Так называемая "поправка на число рабочих дней" обычно применяется вместе с сезонной корректировкой. Это простой принцип - если отчетный месяц имеет больше рабочих дней, чем долгосрочное среднее значение, то исходный индекс будет снижен; меньшее количество рабочих дней приведет к увеличению исходного индекса.  Первоначальные индексы преобразуются согласно специальной норме - например, количество рабочих дней в соответствующем месяце базового года или долгосрочное среднее значение (1991-2013, в нашем примере). Поправка на число рабочих дней имеет смысл только если существует тесная связь между процессом производства и количеством рабочих дней в месяце. Это не всегда так, например, в специализированных отраслях, таких как производство цемента или стекла, мы наблюдаем непрерывное производство.  </w:t>
      </w:r>
    </w:p>
    <w:p w:rsidR="002C4BF0" w:rsidRPr="00E47BFE" w:rsidRDefault="002C4BF0" w:rsidP="002C4BF0">
      <w:pPr>
        <w:jc w:val="both"/>
        <w:rPr>
          <w:lang w:val="ru-RU"/>
        </w:rPr>
      </w:pPr>
      <w:r w:rsidRPr="00E47BFE">
        <w:rPr>
          <w:lang w:val="ru-RU"/>
        </w:rPr>
        <w:t xml:space="preserve">После поправки на число рабочих дней результаты могут быть использованы для сравнения год к году. Теперь мы можем наблюдать, имеет ли ИПП за отчетный месяц значение выше или ниже уровня прошлого года. </w:t>
      </w:r>
    </w:p>
    <w:p w:rsidR="00384363" w:rsidRPr="00E47BFE" w:rsidRDefault="00384363" w:rsidP="002C4BF0">
      <w:pPr>
        <w:jc w:val="both"/>
        <w:rPr>
          <w:lang w:val="ru-RU"/>
        </w:rPr>
      </w:pPr>
    </w:p>
    <w:p w:rsidR="002C4BF0" w:rsidRPr="00E47BFE" w:rsidRDefault="002C4BF0" w:rsidP="002C4BF0">
      <w:pPr>
        <w:jc w:val="both"/>
        <w:rPr>
          <w:lang w:val="ru-RU"/>
        </w:rPr>
      </w:pPr>
    </w:p>
    <w:p w:rsidR="002C4BF0" w:rsidRPr="00E47BFE" w:rsidRDefault="002C4BF0" w:rsidP="002C4BF0">
      <w:pPr>
        <w:jc w:val="both"/>
        <w:rPr>
          <w:b/>
          <w:lang w:val="ru-RU"/>
        </w:rPr>
      </w:pPr>
      <w:r w:rsidRPr="00E47BFE">
        <w:rPr>
          <w:b/>
          <w:lang w:val="ru-RU"/>
        </w:rPr>
        <w:lastRenderedPageBreak/>
        <w:t xml:space="preserve">Индекс объема производства 2010 = 100 </w:t>
      </w:r>
    </w:p>
    <w:p w:rsidR="002C4BF0" w:rsidRPr="00E47BFE" w:rsidRDefault="002C4BF0" w:rsidP="002C4BF0">
      <w:pPr>
        <w:jc w:val="both"/>
        <w:rPr>
          <w:b/>
          <w:lang w:val="ru-RU"/>
        </w:rPr>
      </w:pPr>
      <w:r w:rsidRPr="00E47BFE">
        <w:rPr>
          <w:b/>
          <w:lang w:val="ru-RU"/>
        </w:rPr>
        <w:t xml:space="preserve">МСОК 4 - 2812 Производство гидропневматического оборудования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2"/>
        <w:gridCol w:w="1942"/>
        <w:gridCol w:w="1943"/>
        <w:gridCol w:w="1942"/>
        <w:gridCol w:w="1943"/>
      </w:tblGrid>
      <w:tr w:rsidR="002C4BF0" w:rsidRPr="00E47BFE" w:rsidTr="0066518D">
        <w:trPr>
          <w:trHeight w:val="255"/>
        </w:trPr>
        <w:tc>
          <w:tcPr>
            <w:tcW w:w="1942" w:type="dxa"/>
            <w:noWrap/>
            <w:vAlign w:val="center"/>
          </w:tcPr>
          <w:p w:rsidR="002C4BF0" w:rsidRPr="00E47BFE" w:rsidRDefault="002C4BF0" w:rsidP="0066518D">
            <w:pPr>
              <w:spacing w:after="0" w:line="240" w:lineRule="auto"/>
              <w:jc w:val="center"/>
              <w:rPr>
                <w:b/>
              </w:rPr>
            </w:pPr>
            <w:proofErr w:type="spellStart"/>
            <w:r w:rsidRPr="00E47BFE">
              <w:rPr>
                <w:b/>
                <w:bCs/>
              </w:rPr>
              <w:t>Отчетный</w:t>
            </w:r>
            <w:proofErr w:type="spellEnd"/>
            <w:r w:rsidRPr="00E47BFE">
              <w:rPr>
                <w:b/>
                <w:bCs/>
              </w:rPr>
              <w:t xml:space="preserve"> </w:t>
            </w:r>
            <w:proofErr w:type="spellStart"/>
            <w:r w:rsidRPr="00E47BFE">
              <w:rPr>
                <w:b/>
                <w:bCs/>
              </w:rPr>
              <w:t>период</w:t>
            </w:r>
            <w:proofErr w:type="spellEnd"/>
          </w:p>
        </w:tc>
        <w:tc>
          <w:tcPr>
            <w:tcW w:w="1942" w:type="dxa"/>
            <w:noWrap/>
            <w:vAlign w:val="center"/>
          </w:tcPr>
          <w:p w:rsidR="002C4BF0" w:rsidRPr="00E47BFE" w:rsidRDefault="002C4BF0" w:rsidP="0066518D">
            <w:pPr>
              <w:spacing w:after="0" w:line="240" w:lineRule="auto"/>
              <w:jc w:val="center"/>
              <w:rPr>
                <w:lang w:val="ru-RU" w:eastAsia="de-DE"/>
              </w:rPr>
            </w:pPr>
            <w:r w:rsidRPr="00E47BFE">
              <w:rPr>
                <w:lang w:val="ru-RU"/>
              </w:rPr>
              <w:t xml:space="preserve">Индекс (с поправкой на число рабочих дней) </w:t>
            </w:r>
          </w:p>
        </w:tc>
        <w:tc>
          <w:tcPr>
            <w:tcW w:w="1943" w:type="dxa"/>
            <w:noWrap/>
            <w:vAlign w:val="center"/>
          </w:tcPr>
          <w:p w:rsidR="002C4BF0" w:rsidRPr="00E47BFE" w:rsidRDefault="002C4BF0" w:rsidP="0066518D">
            <w:pPr>
              <w:spacing w:after="0" w:line="240" w:lineRule="auto"/>
              <w:jc w:val="center"/>
              <w:rPr>
                <w:bCs/>
                <w:lang w:val="en-GB"/>
              </w:rPr>
            </w:pPr>
            <w:proofErr w:type="spellStart"/>
            <w:r w:rsidRPr="00E47BFE">
              <w:rPr>
                <w:bCs/>
              </w:rPr>
              <w:t>Изменение</w:t>
            </w:r>
            <w:proofErr w:type="spellEnd"/>
            <w:r w:rsidRPr="00E47BFE">
              <w:rPr>
                <w:bCs/>
              </w:rPr>
              <w:t xml:space="preserve"> к </w:t>
            </w:r>
            <w:proofErr w:type="spellStart"/>
            <w:r w:rsidRPr="00E47BFE">
              <w:rPr>
                <w:bCs/>
              </w:rPr>
              <w:t>прошлому</w:t>
            </w:r>
            <w:proofErr w:type="spellEnd"/>
            <w:r w:rsidRPr="00E47BFE">
              <w:rPr>
                <w:bCs/>
              </w:rPr>
              <w:t xml:space="preserve"> </w:t>
            </w:r>
            <w:proofErr w:type="spellStart"/>
            <w:r w:rsidRPr="00E47BFE">
              <w:rPr>
                <w:bCs/>
              </w:rPr>
              <w:t>году</w:t>
            </w:r>
            <w:proofErr w:type="spellEnd"/>
          </w:p>
        </w:tc>
        <w:tc>
          <w:tcPr>
            <w:tcW w:w="1942" w:type="dxa"/>
            <w:noWrap/>
          </w:tcPr>
          <w:p w:rsidR="002C4BF0" w:rsidRPr="00E47BFE" w:rsidRDefault="002C4BF0" w:rsidP="0066518D">
            <w:pPr>
              <w:spacing w:after="0" w:line="240" w:lineRule="auto"/>
              <w:jc w:val="center"/>
              <w:rPr>
                <w:bCs/>
              </w:rPr>
            </w:pPr>
          </w:p>
          <w:p w:rsidR="002C4BF0" w:rsidRPr="00E47BFE" w:rsidRDefault="002C4BF0" w:rsidP="0066518D">
            <w:pPr>
              <w:spacing w:after="0" w:line="240" w:lineRule="auto"/>
              <w:jc w:val="center"/>
              <w:rPr>
                <w:bCs/>
                <w:lang w:val="en-GB"/>
              </w:rPr>
            </w:pPr>
            <w:proofErr w:type="spellStart"/>
            <w:r w:rsidRPr="00E47BFE">
              <w:rPr>
                <w:bCs/>
              </w:rPr>
              <w:t>Изменение</w:t>
            </w:r>
            <w:proofErr w:type="spellEnd"/>
            <w:r w:rsidRPr="00E47BFE">
              <w:rPr>
                <w:bCs/>
              </w:rPr>
              <w:t xml:space="preserve"> к </w:t>
            </w:r>
            <w:proofErr w:type="spellStart"/>
            <w:r w:rsidRPr="00E47BFE">
              <w:rPr>
                <w:bCs/>
              </w:rPr>
              <w:t>прошлому</w:t>
            </w:r>
            <w:proofErr w:type="spellEnd"/>
            <w:r w:rsidRPr="00E47BFE">
              <w:rPr>
                <w:bCs/>
              </w:rPr>
              <w:t xml:space="preserve"> </w:t>
            </w:r>
            <w:proofErr w:type="spellStart"/>
            <w:r w:rsidRPr="00E47BFE">
              <w:rPr>
                <w:bCs/>
              </w:rPr>
              <w:t>месяцу</w:t>
            </w:r>
            <w:proofErr w:type="spellEnd"/>
          </w:p>
        </w:tc>
        <w:tc>
          <w:tcPr>
            <w:tcW w:w="1943" w:type="dxa"/>
            <w:vAlign w:val="center"/>
          </w:tcPr>
          <w:p w:rsidR="002C4BF0" w:rsidRPr="00E47BFE" w:rsidRDefault="002C4BF0" w:rsidP="0066518D">
            <w:pPr>
              <w:spacing w:after="0" w:line="360" w:lineRule="auto"/>
              <w:jc w:val="center"/>
              <w:rPr>
                <w:lang w:eastAsia="de-DE"/>
              </w:rPr>
            </w:pPr>
            <w:proofErr w:type="spellStart"/>
            <w:r w:rsidRPr="00E47BFE">
              <w:rPr>
                <w:lang w:eastAsia="de-DE"/>
              </w:rPr>
              <w:t>Эффект</w:t>
            </w:r>
            <w:proofErr w:type="spellEnd"/>
            <w:r w:rsidRPr="00E47BFE">
              <w:rPr>
                <w:lang w:eastAsia="de-DE"/>
              </w:rPr>
              <w:t xml:space="preserve"> </w:t>
            </w:r>
            <w:proofErr w:type="spellStart"/>
            <w:r w:rsidRPr="00E47BFE">
              <w:rPr>
                <w:lang w:eastAsia="de-DE"/>
              </w:rPr>
              <w:t>поправки</w:t>
            </w:r>
            <w:proofErr w:type="spellEnd"/>
          </w:p>
        </w:tc>
      </w:tr>
      <w:tr w:rsidR="002C4BF0" w:rsidRPr="00E47BFE" w:rsidTr="0066518D">
        <w:trPr>
          <w:trHeight w:val="397"/>
        </w:trPr>
        <w:tc>
          <w:tcPr>
            <w:tcW w:w="1942" w:type="dxa"/>
            <w:noWrap/>
            <w:vAlign w:val="center"/>
          </w:tcPr>
          <w:p w:rsidR="002C4BF0" w:rsidRPr="00E47BFE" w:rsidRDefault="002C4BF0" w:rsidP="0066518D">
            <w:pPr>
              <w:spacing w:after="0" w:line="240" w:lineRule="auto"/>
              <w:jc w:val="center"/>
            </w:pPr>
            <w:proofErr w:type="spellStart"/>
            <w:r w:rsidRPr="00E47BFE">
              <w:t>Декабрь</w:t>
            </w:r>
            <w:proofErr w:type="spellEnd"/>
            <w:r w:rsidRPr="00E47BFE">
              <w:t xml:space="preserve"> 2013</w:t>
            </w:r>
          </w:p>
        </w:tc>
        <w:tc>
          <w:tcPr>
            <w:tcW w:w="1942" w:type="dxa"/>
            <w:noWrap/>
            <w:vAlign w:val="center"/>
          </w:tcPr>
          <w:p w:rsidR="002C4BF0" w:rsidRPr="00E47BFE" w:rsidRDefault="002C4BF0" w:rsidP="0066518D">
            <w:pPr>
              <w:spacing w:after="0" w:line="240" w:lineRule="auto"/>
              <w:jc w:val="center"/>
            </w:pPr>
            <w:r w:rsidRPr="00E47BFE">
              <w:t>89.1</w:t>
            </w:r>
          </w:p>
        </w:tc>
        <w:tc>
          <w:tcPr>
            <w:tcW w:w="1943" w:type="dxa"/>
            <w:noWrap/>
            <w:vAlign w:val="center"/>
          </w:tcPr>
          <w:p w:rsidR="002C4BF0" w:rsidRPr="00E47BFE" w:rsidRDefault="002C4BF0" w:rsidP="0066518D">
            <w:pPr>
              <w:spacing w:after="0" w:line="240" w:lineRule="auto"/>
              <w:jc w:val="center"/>
            </w:pPr>
            <w:r w:rsidRPr="00E47BFE">
              <w:t>-2.7%</w:t>
            </w:r>
          </w:p>
        </w:tc>
        <w:tc>
          <w:tcPr>
            <w:tcW w:w="1942" w:type="dxa"/>
            <w:noWrap/>
            <w:vAlign w:val="center"/>
          </w:tcPr>
          <w:p w:rsidR="002C4BF0" w:rsidRPr="00E47BFE" w:rsidRDefault="002C4BF0" w:rsidP="0066518D">
            <w:pPr>
              <w:spacing w:after="0" w:line="240" w:lineRule="auto"/>
              <w:jc w:val="center"/>
            </w:pPr>
            <w:r w:rsidRPr="00E47BFE">
              <w:t>-26.7%</w:t>
            </w:r>
          </w:p>
        </w:tc>
        <w:tc>
          <w:tcPr>
            <w:tcW w:w="1943" w:type="dxa"/>
            <w:vAlign w:val="center"/>
          </w:tcPr>
          <w:p w:rsidR="002C4BF0" w:rsidRPr="00E47BFE" w:rsidRDefault="002C4BF0" w:rsidP="0066518D">
            <w:pPr>
              <w:spacing w:after="0" w:line="240" w:lineRule="auto"/>
              <w:jc w:val="center"/>
            </w:pPr>
            <w:r w:rsidRPr="00E47BFE">
              <w:t>3.0%</w:t>
            </w:r>
          </w:p>
        </w:tc>
      </w:tr>
      <w:tr w:rsidR="002C4BF0" w:rsidRPr="00E47BFE" w:rsidTr="0066518D">
        <w:trPr>
          <w:trHeight w:val="397"/>
        </w:trPr>
        <w:tc>
          <w:tcPr>
            <w:tcW w:w="1942" w:type="dxa"/>
            <w:noWrap/>
            <w:vAlign w:val="center"/>
          </w:tcPr>
          <w:p w:rsidR="002C4BF0" w:rsidRPr="00E47BFE" w:rsidRDefault="002C4BF0" w:rsidP="0066518D">
            <w:pPr>
              <w:spacing w:after="0" w:line="240" w:lineRule="auto"/>
              <w:jc w:val="center"/>
            </w:pPr>
            <w:proofErr w:type="spellStart"/>
            <w:r w:rsidRPr="00E47BFE">
              <w:t>Ноябрь</w:t>
            </w:r>
            <w:proofErr w:type="spellEnd"/>
            <w:r w:rsidRPr="00E47BFE">
              <w:t xml:space="preserve"> 2013</w:t>
            </w:r>
          </w:p>
        </w:tc>
        <w:tc>
          <w:tcPr>
            <w:tcW w:w="1942" w:type="dxa"/>
            <w:noWrap/>
            <w:vAlign w:val="center"/>
          </w:tcPr>
          <w:p w:rsidR="002C4BF0" w:rsidRPr="00E47BFE" w:rsidRDefault="002C4BF0" w:rsidP="0066518D">
            <w:pPr>
              <w:spacing w:after="0" w:line="240" w:lineRule="auto"/>
              <w:jc w:val="center"/>
            </w:pPr>
            <w:r w:rsidRPr="00E47BFE">
              <w:t>121.5</w:t>
            </w:r>
          </w:p>
        </w:tc>
        <w:tc>
          <w:tcPr>
            <w:tcW w:w="1943" w:type="dxa"/>
            <w:noWrap/>
            <w:vAlign w:val="center"/>
          </w:tcPr>
          <w:p w:rsidR="002C4BF0" w:rsidRPr="00E47BFE" w:rsidRDefault="002C4BF0" w:rsidP="0066518D">
            <w:pPr>
              <w:spacing w:after="0" w:line="240" w:lineRule="auto"/>
              <w:jc w:val="center"/>
            </w:pPr>
          </w:p>
        </w:tc>
        <w:tc>
          <w:tcPr>
            <w:tcW w:w="1942" w:type="dxa"/>
            <w:noWrap/>
            <w:vAlign w:val="center"/>
          </w:tcPr>
          <w:p w:rsidR="002C4BF0" w:rsidRPr="00E47BFE" w:rsidRDefault="002C4BF0" w:rsidP="0066518D">
            <w:pPr>
              <w:spacing w:after="0" w:line="360" w:lineRule="auto"/>
              <w:jc w:val="center"/>
              <w:rPr>
                <w:lang w:val="en-GB" w:eastAsia="de-DE"/>
              </w:rPr>
            </w:pPr>
          </w:p>
        </w:tc>
        <w:tc>
          <w:tcPr>
            <w:tcW w:w="1943" w:type="dxa"/>
            <w:vAlign w:val="center"/>
          </w:tcPr>
          <w:p w:rsidR="002C4BF0" w:rsidRPr="00E47BFE" w:rsidRDefault="002C4BF0" w:rsidP="0066518D">
            <w:pPr>
              <w:spacing w:after="0" w:line="240" w:lineRule="auto"/>
              <w:jc w:val="center"/>
            </w:pPr>
            <w:r w:rsidRPr="00E47BFE">
              <w:t>2.9%</w:t>
            </w:r>
          </w:p>
        </w:tc>
      </w:tr>
      <w:tr w:rsidR="002C4BF0" w:rsidRPr="00E47BFE" w:rsidTr="0066518D">
        <w:trPr>
          <w:trHeight w:val="397"/>
        </w:trPr>
        <w:tc>
          <w:tcPr>
            <w:tcW w:w="1942" w:type="dxa"/>
            <w:noWrap/>
            <w:vAlign w:val="center"/>
          </w:tcPr>
          <w:p w:rsidR="002C4BF0" w:rsidRPr="00E47BFE" w:rsidRDefault="002C4BF0" w:rsidP="0066518D">
            <w:pPr>
              <w:spacing w:after="0" w:line="240" w:lineRule="auto"/>
              <w:jc w:val="center"/>
            </w:pPr>
            <w:proofErr w:type="spellStart"/>
            <w:r w:rsidRPr="00E47BFE">
              <w:t>Декабрь</w:t>
            </w:r>
            <w:proofErr w:type="spellEnd"/>
            <w:r w:rsidRPr="00E47BFE">
              <w:t xml:space="preserve"> 2012</w:t>
            </w:r>
          </w:p>
        </w:tc>
        <w:tc>
          <w:tcPr>
            <w:tcW w:w="1942" w:type="dxa"/>
            <w:noWrap/>
            <w:vAlign w:val="center"/>
          </w:tcPr>
          <w:p w:rsidR="002C4BF0" w:rsidRPr="00E47BFE" w:rsidRDefault="002C4BF0" w:rsidP="0066518D">
            <w:pPr>
              <w:spacing w:after="0" w:line="240" w:lineRule="auto"/>
              <w:jc w:val="center"/>
            </w:pPr>
            <w:r w:rsidRPr="00E47BFE">
              <w:t>91.6</w:t>
            </w:r>
          </w:p>
        </w:tc>
        <w:tc>
          <w:tcPr>
            <w:tcW w:w="1943" w:type="dxa"/>
            <w:noWrap/>
            <w:vAlign w:val="center"/>
          </w:tcPr>
          <w:p w:rsidR="002C4BF0" w:rsidRPr="00E47BFE" w:rsidRDefault="002C4BF0" w:rsidP="0066518D">
            <w:pPr>
              <w:spacing w:after="0" w:line="360" w:lineRule="auto"/>
              <w:jc w:val="center"/>
              <w:rPr>
                <w:lang w:val="en-GB" w:eastAsia="de-DE"/>
              </w:rPr>
            </w:pPr>
          </w:p>
        </w:tc>
        <w:tc>
          <w:tcPr>
            <w:tcW w:w="1942" w:type="dxa"/>
            <w:noWrap/>
            <w:vAlign w:val="center"/>
          </w:tcPr>
          <w:p w:rsidR="002C4BF0" w:rsidRPr="00E47BFE" w:rsidRDefault="002C4BF0" w:rsidP="0066518D">
            <w:pPr>
              <w:spacing w:after="0" w:line="360" w:lineRule="auto"/>
              <w:jc w:val="center"/>
              <w:rPr>
                <w:lang w:val="en-GB" w:eastAsia="de-DE"/>
              </w:rPr>
            </w:pPr>
          </w:p>
        </w:tc>
        <w:tc>
          <w:tcPr>
            <w:tcW w:w="1943" w:type="dxa"/>
            <w:vAlign w:val="center"/>
          </w:tcPr>
          <w:p w:rsidR="002C4BF0" w:rsidRPr="00E47BFE" w:rsidRDefault="002C4BF0" w:rsidP="0066518D">
            <w:pPr>
              <w:spacing w:after="0" w:line="240" w:lineRule="auto"/>
              <w:jc w:val="center"/>
            </w:pPr>
            <w:r w:rsidRPr="00E47BFE">
              <w:t>5.5%</w:t>
            </w:r>
          </w:p>
        </w:tc>
      </w:tr>
    </w:tbl>
    <w:p w:rsidR="002C4BF0" w:rsidRPr="00E47BFE" w:rsidRDefault="002C4BF0" w:rsidP="002C4BF0">
      <w:pPr>
        <w:jc w:val="both"/>
        <w:rPr>
          <w:lang w:val="ru-RU"/>
        </w:rPr>
      </w:pPr>
      <w:r w:rsidRPr="00E47BFE">
        <w:rPr>
          <w:lang w:val="ru-RU"/>
        </w:rPr>
        <w:t xml:space="preserve">Тем не менее, мы все еще не знаем, показывает ли это направление тенденции к росту или снижению. Для сравнения месяц к месяцу, мы нуждаемся в дополнительной корректировке данных - сезонные влияния должны быть исключены из этой серии. Может применяться несколько методов; в Германии мы используем </w:t>
      </w:r>
      <w:r w:rsidRPr="00E47BFE">
        <w:rPr>
          <w:sz w:val="24"/>
          <w:szCs w:val="24"/>
          <w:lang w:val="en-GB"/>
        </w:rPr>
        <w:t>Census</w:t>
      </w:r>
      <w:r w:rsidRPr="00E47BFE">
        <w:rPr>
          <w:lang w:val="ru-RU"/>
        </w:rPr>
        <w:t xml:space="preserve"> </w:t>
      </w:r>
      <w:r w:rsidRPr="00E47BFE">
        <w:t>X</w:t>
      </w:r>
      <w:r w:rsidRPr="00E47BFE">
        <w:rPr>
          <w:lang w:val="ru-RU"/>
        </w:rPr>
        <w:t xml:space="preserve"> 12-</w:t>
      </w:r>
      <w:r w:rsidRPr="00E47BFE">
        <w:t>ARIMA</w:t>
      </w:r>
      <w:r w:rsidRPr="00E47BFE">
        <w:rPr>
          <w:lang w:val="ru-RU"/>
        </w:rPr>
        <w:t xml:space="preserve">. </w:t>
      </w:r>
      <w:r w:rsidRPr="00E47BFE">
        <w:rPr>
          <w:sz w:val="24"/>
          <w:szCs w:val="24"/>
          <w:lang w:val="en-GB"/>
        </w:rPr>
        <w:t>Census</w:t>
      </w:r>
      <w:r w:rsidRPr="00E47BFE">
        <w:rPr>
          <w:lang w:val="ru-RU"/>
        </w:rPr>
        <w:t xml:space="preserve"> </w:t>
      </w:r>
      <w:r w:rsidRPr="00E47BFE">
        <w:t>X</w:t>
      </w:r>
      <w:r w:rsidRPr="00E47BFE">
        <w:rPr>
          <w:lang w:val="ru-RU"/>
        </w:rPr>
        <w:t xml:space="preserve"> 12-</w:t>
      </w:r>
      <w:r w:rsidRPr="00E47BFE">
        <w:t>ARIMA</w:t>
      </w:r>
      <w:r w:rsidRPr="00E47BFE">
        <w:rPr>
          <w:lang w:val="ru-RU"/>
        </w:rPr>
        <w:t xml:space="preserve"> является широко используемым международным методом, который применяется в Германии, а также в ряде европейских стран и соответствует требованиям </w:t>
      </w:r>
      <w:proofErr w:type="spellStart"/>
      <w:r w:rsidRPr="00E47BFE">
        <w:rPr>
          <w:lang w:val="ru-RU"/>
        </w:rPr>
        <w:t>Евростат</w:t>
      </w:r>
      <w:r w:rsidR="000121E7" w:rsidRPr="00E47BFE">
        <w:rPr>
          <w:lang w:val="ru-RU"/>
        </w:rPr>
        <w:t>а</w:t>
      </w:r>
      <w:proofErr w:type="spellEnd"/>
      <w:r w:rsidRPr="00E47BFE">
        <w:rPr>
          <w:lang w:val="ru-RU"/>
        </w:rPr>
        <w:t xml:space="preserve">. </w:t>
      </w:r>
    </w:p>
    <w:p w:rsidR="002C4BF0" w:rsidRPr="00E47BFE" w:rsidRDefault="002C4BF0" w:rsidP="002C4BF0">
      <w:pPr>
        <w:jc w:val="both"/>
        <w:rPr>
          <w:lang w:val="ru-RU"/>
        </w:rPr>
      </w:pPr>
      <w:r w:rsidRPr="00E47BFE">
        <w:rPr>
          <w:lang w:val="ru-RU"/>
        </w:rPr>
        <w:t xml:space="preserve">Наконец, мы получили таблицу с сопоставимыми результатами и показателями изменения, которые имеют экономический смысл: </w:t>
      </w:r>
    </w:p>
    <w:p w:rsidR="002C4BF0" w:rsidRPr="00E47BFE" w:rsidRDefault="002C4BF0" w:rsidP="002C4BF0">
      <w:pPr>
        <w:jc w:val="both"/>
        <w:rPr>
          <w:b/>
          <w:lang w:val="ru-RU"/>
        </w:rPr>
      </w:pPr>
      <w:r w:rsidRPr="00E47BFE">
        <w:rPr>
          <w:b/>
          <w:lang w:val="ru-RU"/>
        </w:rPr>
        <w:t xml:space="preserve">Индекс объема производства 2010 = 100  </w:t>
      </w:r>
    </w:p>
    <w:p w:rsidR="002C4BF0" w:rsidRPr="00E47BFE" w:rsidRDefault="002C4BF0" w:rsidP="002C4BF0">
      <w:pPr>
        <w:jc w:val="both"/>
        <w:rPr>
          <w:b/>
          <w:lang w:val="ru-RU"/>
        </w:rPr>
      </w:pPr>
      <w:r w:rsidRPr="00E47BFE">
        <w:rPr>
          <w:b/>
          <w:lang w:val="ru-RU"/>
        </w:rPr>
        <w:t>МСОК 4 - 2812 Производство гидропневматического оборудования</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2"/>
        <w:gridCol w:w="1942"/>
        <w:gridCol w:w="1943"/>
        <w:gridCol w:w="1942"/>
        <w:gridCol w:w="1943"/>
      </w:tblGrid>
      <w:tr w:rsidR="002C4BF0" w:rsidRPr="00E47BFE" w:rsidTr="0066518D">
        <w:trPr>
          <w:trHeight w:val="255"/>
        </w:trPr>
        <w:tc>
          <w:tcPr>
            <w:tcW w:w="1942" w:type="dxa"/>
            <w:noWrap/>
            <w:vAlign w:val="center"/>
          </w:tcPr>
          <w:p w:rsidR="002C4BF0" w:rsidRPr="00E47BFE" w:rsidRDefault="002C4BF0" w:rsidP="0066518D">
            <w:pPr>
              <w:spacing w:after="0" w:line="240" w:lineRule="auto"/>
              <w:jc w:val="center"/>
              <w:rPr>
                <w:b/>
              </w:rPr>
            </w:pPr>
            <w:proofErr w:type="spellStart"/>
            <w:r w:rsidRPr="00E47BFE">
              <w:rPr>
                <w:b/>
                <w:bCs/>
              </w:rPr>
              <w:t>Отчетный</w:t>
            </w:r>
            <w:proofErr w:type="spellEnd"/>
            <w:r w:rsidRPr="00E47BFE">
              <w:rPr>
                <w:b/>
                <w:bCs/>
              </w:rPr>
              <w:t xml:space="preserve"> </w:t>
            </w:r>
            <w:proofErr w:type="spellStart"/>
            <w:r w:rsidRPr="00E47BFE">
              <w:rPr>
                <w:b/>
                <w:bCs/>
              </w:rPr>
              <w:t>период</w:t>
            </w:r>
            <w:proofErr w:type="spellEnd"/>
          </w:p>
        </w:tc>
        <w:tc>
          <w:tcPr>
            <w:tcW w:w="1942" w:type="dxa"/>
            <w:noWrap/>
            <w:vAlign w:val="center"/>
          </w:tcPr>
          <w:p w:rsidR="002C4BF0" w:rsidRPr="00E47BFE" w:rsidRDefault="002C4BF0" w:rsidP="0066518D">
            <w:pPr>
              <w:spacing w:after="0" w:line="240" w:lineRule="auto"/>
              <w:jc w:val="center"/>
              <w:rPr>
                <w:lang w:val="ru-RU" w:eastAsia="de-DE"/>
              </w:rPr>
            </w:pPr>
            <w:r w:rsidRPr="00E47BFE">
              <w:rPr>
                <w:lang w:val="ru-RU"/>
              </w:rPr>
              <w:t>Индекс (с поправкой на число рабочих дней и сезонность)</w:t>
            </w:r>
          </w:p>
        </w:tc>
        <w:tc>
          <w:tcPr>
            <w:tcW w:w="1943" w:type="dxa"/>
            <w:noWrap/>
            <w:vAlign w:val="center"/>
          </w:tcPr>
          <w:p w:rsidR="002C4BF0" w:rsidRPr="00E47BFE" w:rsidRDefault="002C4BF0" w:rsidP="0066518D">
            <w:pPr>
              <w:spacing w:after="0" w:line="240" w:lineRule="auto"/>
              <w:jc w:val="center"/>
              <w:rPr>
                <w:bCs/>
                <w:lang w:val="en-GB"/>
              </w:rPr>
            </w:pPr>
            <w:proofErr w:type="spellStart"/>
            <w:r w:rsidRPr="00E47BFE">
              <w:rPr>
                <w:bCs/>
              </w:rPr>
              <w:t>Изменение</w:t>
            </w:r>
            <w:proofErr w:type="spellEnd"/>
            <w:r w:rsidRPr="00E47BFE">
              <w:rPr>
                <w:bCs/>
              </w:rPr>
              <w:t xml:space="preserve"> к </w:t>
            </w:r>
            <w:proofErr w:type="spellStart"/>
            <w:r w:rsidRPr="00E47BFE">
              <w:rPr>
                <w:bCs/>
              </w:rPr>
              <w:t>прошлому</w:t>
            </w:r>
            <w:proofErr w:type="spellEnd"/>
            <w:r w:rsidRPr="00E47BFE">
              <w:rPr>
                <w:bCs/>
              </w:rPr>
              <w:t xml:space="preserve"> </w:t>
            </w:r>
            <w:proofErr w:type="spellStart"/>
            <w:r w:rsidRPr="00E47BFE">
              <w:rPr>
                <w:bCs/>
              </w:rPr>
              <w:t>году</w:t>
            </w:r>
            <w:proofErr w:type="spellEnd"/>
          </w:p>
        </w:tc>
        <w:tc>
          <w:tcPr>
            <w:tcW w:w="1942" w:type="dxa"/>
            <w:noWrap/>
          </w:tcPr>
          <w:p w:rsidR="002C4BF0" w:rsidRPr="00E47BFE" w:rsidRDefault="002C4BF0" w:rsidP="0066518D">
            <w:pPr>
              <w:spacing w:after="0" w:line="240" w:lineRule="auto"/>
              <w:jc w:val="center"/>
              <w:rPr>
                <w:bCs/>
              </w:rPr>
            </w:pPr>
          </w:p>
          <w:p w:rsidR="002C4BF0" w:rsidRPr="00E47BFE" w:rsidRDefault="002C4BF0" w:rsidP="0066518D">
            <w:pPr>
              <w:spacing w:after="0" w:line="240" w:lineRule="auto"/>
              <w:jc w:val="center"/>
              <w:rPr>
                <w:bCs/>
                <w:lang w:val="en-GB"/>
              </w:rPr>
            </w:pPr>
            <w:proofErr w:type="spellStart"/>
            <w:r w:rsidRPr="00E47BFE">
              <w:rPr>
                <w:bCs/>
              </w:rPr>
              <w:t>Изменение</w:t>
            </w:r>
            <w:proofErr w:type="spellEnd"/>
            <w:r w:rsidRPr="00E47BFE">
              <w:rPr>
                <w:bCs/>
              </w:rPr>
              <w:t xml:space="preserve"> к </w:t>
            </w:r>
            <w:proofErr w:type="spellStart"/>
            <w:r w:rsidRPr="00E47BFE">
              <w:rPr>
                <w:bCs/>
              </w:rPr>
              <w:t>прошлому</w:t>
            </w:r>
            <w:proofErr w:type="spellEnd"/>
            <w:r w:rsidRPr="00E47BFE">
              <w:rPr>
                <w:bCs/>
              </w:rPr>
              <w:t xml:space="preserve"> </w:t>
            </w:r>
            <w:proofErr w:type="spellStart"/>
            <w:r w:rsidRPr="00E47BFE">
              <w:rPr>
                <w:bCs/>
              </w:rPr>
              <w:t>месяцу</w:t>
            </w:r>
            <w:proofErr w:type="spellEnd"/>
          </w:p>
        </w:tc>
        <w:tc>
          <w:tcPr>
            <w:tcW w:w="1943" w:type="dxa"/>
            <w:noWrap/>
            <w:vAlign w:val="center"/>
          </w:tcPr>
          <w:p w:rsidR="002C4BF0" w:rsidRPr="00E47BFE" w:rsidRDefault="002C4BF0" w:rsidP="0066518D">
            <w:pPr>
              <w:spacing w:after="0" w:line="360" w:lineRule="auto"/>
              <w:jc w:val="center"/>
              <w:rPr>
                <w:lang w:val="en-GB" w:eastAsia="de-DE"/>
              </w:rPr>
            </w:pPr>
            <w:proofErr w:type="spellStart"/>
            <w:r w:rsidRPr="00E47BFE">
              <w:rPr>
                <w:lang w:eastAsia="de-DE"/>
              </w:rPr>
              <w:t>Эффект</w:t>
            </w:r>
            <w:proofErr w:type="spellEnd"/>
            <w:r w:rsidRPr="00E47BFE">
              <w:rPr>
                <w:lang w:eastAsia="de-DE"/>
              </w:rPr>
              <w:t xml:space="preserve"> </w:t>
            </w:r>
            <w:proofErr w:type="spellStart"/>
            <w:r w:rsidRPr="00E47BFE">
              <w:rPr>
                <w:lang w:eastAsia="de-DE"/>
              </w:rPr>
              <w:t>поправки</w:t>
            </w:r>
            <w:proofErr w:type="spellEnd"/>
          </w:p>
        </w:tc>
      </w:tr>
      <w:tr w:rsidR="002C4BF0" w:rsidRPr="00E47BFE" w:rsidTr="0066518D">
        <w:trPr>
          <w:trHeight w:val="397"/>
        </w:trPr>
        <w:tc>
          <w:tcPr>
            <w:tcW w:w="1942" w:type="dxa"/>
            <w:noWrap/>
            <w:vAlign w:val="center"/>
          </w:tcPr>
          <w:p w:rsidR="002C4BF0" w:rsidRPr="00E47BFE" w:rsidRDefault="002C4BF0" w:rsidP="0066518D">
            <w:pPr>
              <w:spacing w:after="0" w:line="240" w:lineRule="auto"/>
              <w:jc w:val="center"/>
            </w:pPr>
            <w:proofErr w:type="spellStart"/>
            <w:r w:rsidRPr="00E47BFE">
              <w:t>Декабрь</w:t>
            </w:r>
            <w:proofErr w:type="spellEnd"/>
            <w:r w:rsidRPr="00E47BFE">
              <w:t xml:space="preserve"> 2013</w:t>
            </w:r>
          </w:p>
        </w:tc>
        <w:tc>
          <w:tcPr>
            <w:tcW w:w="1942" w:type="dxa"/>
            <w:noWrap/>
            <w:vAlign w:val="center"/>
          </w:tcPr>
          <w:p w:rsidR="002C4BF0" w:rsidRPr="00E47BFE" w:rsidRDefault="002C4BF0" w:rsidP="0066518D">
            <w:pPr>
              <w:spacing w:after="0" w:line="240" w:lineRule="auto"/>
              <w:jc w:val="center"/>
            </w:pPr>
            <w:r w:rsidRPr="00E47BFE">
              <w:t>107.3</w:t>
            </w:r>
          </w:p>
        </w:tc>
        <w:tc>
          <w:tcPr>
            <w:tcW w:w="1943" w:type="dxa"/>
            <w:noWrap/>
            <w:vAlign w:val="center"/>
          </w:tcPr>
          <w:p w:rsidR="002C4BF0" w:rsidRPr="00E47BFE" w:rsidRDefault="002C4BF0" w:rsidP="0066518D">
            <w:pPr>
              <w:spacing w:after="0" w:line="240" w:lineRule="auto"/>
              <w:jc w:val="center"/>
            </w:pPr>
            <w:r w:rsidRPr="00E47BFE">
              <w:t>-2.5%</w:t>
            </w:r>
          </w:p>
        </w:tc>
        <w:tc>
          <w:tcPr>
            <w:tcW w:w="1942" w:type="dxa"/>
            <w:noWrap/>
            <w:vAlign w:val="center"/>
          </w:tcPr>
          <w:p w:rsidR="002C4BF0" w:rsidRPr="00E47BFE" w:rsidRDefault="002C4BF0" w:rsidP="0066518D">
            <w:pPr>
              <w:spacing w:after="0" w:line="240" w:lineRule="auto"/>
              <w:jc w:val="center"/>
            </w:pPr>
            <w:r w:rsidRPr="00E47BFE">
              <w:t>-11.1%</w:t>
            </w:r>
          </w:p>
        </w:tc>
        <w:tc>
          <w:tcPr>
            <w:tcW w:w="1943" w:type="dxa"/>
            <w:noWrap/>
            <w:vAlign w:val="center"/>
          </w:tcPr>
          <w:p w:rsidR="002C4BF0" w:rsidRPr="00E47BFE" w:rsidRDefault="002C4BF0" w:rsidP="0066518D">
            <w:pPr>
              <w:spacing w:after="0" w:line="240" w:lineRule="auto"/>
              <w:jc w:val="center"/>
            </w:pPr>
            <w:r w:rsidRPr="00E47BFE">
              <w:t>24.0%</w:t>
            </w:r>
          </w:p>
        </w:tc>
      </w:tr>
      <w:tr w:rsidR="002C4BF0" w:rsidRPr="00E47BFE" w:rsidTr="0066518D">
        <w:trPr>
          <w:trHeight w:val="397"/>
        </w:trPr>
        <w:tc>
          <w:tcPr>
            <w:tcW w:w="1942" w:type="dxa"/>
            <w:noWrap/>
            <w:vAlign w:val="center"/>
          </w:tcPr>
          <w:p w:rsidR="002C4BF0" w:rsidRPr="00E47BFE" w:rsidRDefault="002C4BF0" w:rsidP="0066518D">
            <w:pPr>
              <w:spacing w:after="0" w:line="240" w:lineRule="auto"/>
              <w:jc w:val="center"/>
            </w:pPr>
            <w:proofErr w:type="spellStart"/>
            <w:r w:rsidRPr="00E47BFE">
              <w:t>Ноябрь</w:t>
            </w:r>
            <w:proofErr w:type="spellEnd"/>
            <w:r w:rsidRPr="00E47BFE">
              <w:t xml:space="preserve"> 2013</w:t>
            </w:r>
          </w:p>
        </w:tc>
        <w:tc>
          <w:tcPr>
            <w:tcW w:w="1942" w:type="dxa"/>
            <w:noWrap/>
            <w:vAlign w:val="center"/>
          </w:tcPr>
          <w:p w:rsidR="002C4BF0" w:rsidRPr="00E47BFE" w:rsidRDefault="002C4BF0" w:rsidP="0066518D">
            <w:pPr>
              <w:spacing w:after="0" w:line="240" w:lineRule="auto"/>
              <w:jc w:val="center"/>
            </w:pPr>
            <w:r w:rsidRPr="00E47BFE">
              <w:t>120.7</w:t>
            </w:r>
          </w:p>
        </w:tc>
        <w:tc>
          <w:tcPr>
            <w:tcW w:w="1943" w:type="dxa"/>
            <w:noWrap/>
            <w:vAlign w:val="center"/>
          </w:tcPr>
          <w:p w:rsidR="002C4BF0" w:rsidRPr="00E47BFE" w:rsidRDefault="002C4BF0" w:rsidP="0066518D">
            <w:pPr>
              <w:spacing w:after="0" w:line="360" w:lineRule="auto"/>
              <w:jc w:val="center"/>
              <w:rPr>
                <w:lang w:val="en-GB"/>
              </w:rPr>
            </w:pPr>
          </w:p>
        </w:tc>
        <w:tc>
          <w:tcPr>
            <w:tcW w:w="1942" w:type="dxa"/>
            <w:noWrap/>
            <w:vAlign w:val="center"/>
          </w:tcPr>
          <w:p w:rsidR="002C4BF0" w:rsidRPr="00E47BFE" w:rsidRDefault="002C4BF0" w:rsidP="0066518D">
            <w:pPr>
              <w:spacing w:after="0" w:line="360" w:lineRule="auto"/>
              <w:jc w:val="center"/>
              <w:rPr>
                <w:lang w:val="en-GB"/>
              </w:rPr>
            </w:pPr>
          </w:p>
        </w:tc>
        <w:tc>
          <w:tcPr>
            <w:tcW w:w="1943" w:type="dxa"/>
            <w:noWrap/>
            <w:vAlign w:val="center"/>
          </w:tcPr>
          <w:p w:rsidR="002C4BF0" w:rsidRPr="00E47BFE" w:rsidRDefault="002C4BF0" w:rsidP="0066518D">
            <w:pPr>
              <w:spacing w:after="0" w:line="240" w:lineRule="auto"/>
              <w:jc w:val="center"/>
            </w:pPr>
            <w:r w:rsidRPr="00E47BFE">
              <w:t>2.2%</w:t>
            </w:r>
          </w:p>
        </w:tc>
      </w:tr>
      <w:tr w:rsidR="002C4BF0" w:rsidRPr="00E47BFE" w:rsidTr="0066518D">
        <w:trPr>
          <w:trHeight w:val="397"/>
        </w:trPr>
        <w:tc>
          <w:tcPr>
            <w:tcW w:w="1942" w:type="dxa"/>
            <w:noWrap/>
            <w:vAlign w:val="center"/>
          </w:tcPr>
          <w:p w:rsidR="002C4BF0" w:rsidRPr="00E47BFE" w:rsidRDefault="002C4BF0" w:rsidP="0066518D">
            <w:pPr>
              <w:spacing w:after="0" w:line="240" w:lineRule="auto"/>
              <w:jc w:val="center"/>
            </w:pPr>
            <w:proofErr w:type="spellStart"/>
            <w:r w:rsidRPr="00E47BFE">
              <w:t>Декабрь</w:t>
            </w:r>
            <w:proofErr w:type="spellEnd"/>
            <w:r w:rsidRPr="00E47BFE">
              <w:t xml:space="preserve"> 2012</w:t>
            </w:r>
          </w:p>
        </w:tc>
        <w:tc>
          <w:tcPr>
            <w:tcW w:w="1942" w:type="dxa"/>
            <w:noWrap/>
            <w:vAlign w:val="center"/>
          </w:tcPr>
          <w:p w:rsidR="002C4BF0" w:rsidRPr="00E47BFE" w:rsidRDefault="002C4BF0" w:rsidP="0066518D">
            <w:pPr>
              <w:spacing w:after="0" w:line="240" w:lineRule="auto"/>
              <w:jc w:val="center"/>
            </w:pPr>
            <w:r w:rsidRPr="00E47BFE">
              <w:t>110.1</w:t>
            </w:r>
          </w:p>
        </w:tc>
        <w:tc>
          <w:tcPr>
            <w:tcW w:w="1943" w:type="dxa"/>
            <w:noWrap/>
            <w:vAlign w:val="center"/>
          </w:tcPr>
          <w:p w:rsidR="002C4BF0" w:rsidRPr="00E47BFE" w:rsidRDefault="002C4BF0" w:rsidP="0066518D">
            <w:pPr>
              <w:spacing w:after="0" w:line="360" w:lineRule="auto"/>
              <w:jc w:val="center"/>
              <w:rPr>
                <w:lang w:val="en-GB"/>
              </w:rPr>
            </w:pPr>
          </w:p>
        </w:tc>
        <w:tc>
          <w:tcPr>
            <w:tcW w:w="1942" w:type="dxa"/>
            <w:noWrap/>
            <w:vAlign w:val="center"/>
          </w:tcPr>
          <w:p w:rsidR="002C4BF0" w:rsidRPr="00E47BFE" w:rsidRDefault="002C4BF0" w:rsidP="0066518D">
            <w:pPr>
              <w:spacing w:after="0" w:line="360" w:lineRule="auto"/>
              <w:jc w:val="center"/>
              <w:rPr>
                <w:lang w:val="en-GB"/>
              </w:rPr>
            </w:pPr>
          </w:p>
        </w:tc>
        <w:tc>
          <w:tcPr>
            <w:tcW w:w="1943" w:type="dxa"/>
            <w:noWrap/>
            <w:vAlign w:val="center"/>
          </w:tcPr>
          <w:p w:rsidR="002C4BF0" w:rsidRPr="00E47BFE" w:rsidRDefault="002C4BF0" w:rsidP="0066518D">
            <w:pPr>
              <w:spacing w:after="0" w:line="240" w:lineRule="auto"/>
              <w:jc w:val="center"/>
            </w:pPr>
            <w:r w:rsidRPr="00E47BFE">
              <w:t xml:space="preserve">26.8% </w:t>
            </w:r>
          </w:p>
        </w:tc>
      </w:tr>
    </w:tbl>
    <w:p w:rsidR="002C4BF0" w:rsidRPr="00E47BFE" w:rsidRDefault="002C4BF0" w:rsidP="002C4BF0">
      <w:pPr>
        <w:jc w:val="both"/>
        <w:rPr>
          <w:b/>
        </w:rPr>
      </w:pPr>
    </w:p>
    <w:p w:rsidR="002C4BF0" w:rsidRPr="00E47BFE" w:rsidRDefault="002C4BF0" w:rsidP="002C4BF0">
      <w:pPr>
        <w:jc w:val="both"/>
        <w:rPr>
          <w:lang w:val="ru-RU"/>
        </w:rPr>
      </w:pPr>
      <w:r w:rsidRPr="00E47BFE">
        <w:rPr>
          <w:lang w:val="ru-RU"/>
        </w:rPr>
        <w:t xml:space="preserve">В декабре мы наблюдаем огромное влияние сезонного фактора; исходные данные увеличиваются примерно на 25%. </w:t>
      </w:r>
    </w:p>
    <w:p w:rsidR="002C4BF0" w:rsidRPr="00E47BFE" w:rsidRDefault="002C4BF0" w:rsidP="002C4BF0">
      <w:pPr>
        <w:jc w:val="both"/>
        <w:rPr>
          <w:lang w:val="ru-RU"/>
        </w:rPr>
      </w:pPr>
      <w:r w:rsidRPr="00E47BFE">
        <w:rPr>
          <w:lang w:val="ru-RU"/>
        </w:rPr>
        <w:t xml:space="preserve">Чтобы сравнить исходные показатели ИПП, влияние количества рабочих дней и сезонного фактора должно быть устранено. Но как рассчитываются исходные данные? В следующем разделе основное внимание будет уделено расчету исходных данных. </w:t>
      </w:r>
    </w:p>
    <w:p w:rsidR="002C4BF0" w:rsidRPr="00E47BFE" w:rsidRDefault="002C4BF0" w:rsidP="002C4BF0">
      <w:pPr>
        <w:jc w:val="both"/>
        <w:rPr>
          <w:lang w:val="ru-RU"/>
        </w:rPr>
      </w:pPr>
    </w:p>
    <w:p w:rsidR="00384363" w:rsidRPr="00E47BFE" w:rsidRDefault="00384363" w:rsidP="002C4BF0">
      <w:pPr>
        <w:jc w:val="both"/>
        <w:rPr>
          <w:lang w:val="ru-RU"/>
        </w:rPr>
      </w:pPr>
    </w:p>
    <w:p w:rsidR="00384363" w:rsidRPr="00E47BFE" w:rsidRDefault="00384363" w:rsidP="002C4BF0">
      <w:pPr>
        <w:jc w:val="both"/>
        <w:rPr>
          <w:lang w:val="ru-RU"/>
        </w:rPr>
      </w:pPr>
    </w:p>
    <w:p w:rsidR="00384363" w:rsidRPr="00E47BFE" w:rsidRDefault="00384363" w:rsidP="002C4BF0">
      <w:pPr>
        <w:jc w:val="both"/>
        <w:rPr>
          <w:lang w:val="ru-RU"/>
        </w:rPr>
      </w:pPr>
    </w:p>
    <w:p w:rsidR="002C4BF0" w:rsidRPr="00E47BFE" w:rsidRDefault="002C4BF0" w:rsidP="002C4BF0">
      <w:pPr>
        <w:jc w:val="both"/>
        <w:rPr>
          <w:b/>
          <w:lang w:val="ru-RU"/>
        </w:rPr>
      </w:pPr>
      <w:r w:rsidRPr="00E47BFE">
        <w:rPr>
          <w:b/>
          <w:lang w:val="ru-RU"/>
        </w:rPr>
        <w:lastRenderedPageBreak/>
        <w:t xml:space="preserve">4. ИПП - Расчет первоначальных индексов </w:t>
      </w:r>
    </w:p>
    <w:p w:rsidR="002C4BF0" w:rsidRPr="00E47BFE" w:rsidRDefault="002C4BF0" w:rsidP="002C4BF0">
      <w:pPr>
        <w:jc w:val="both"/>
        <w:rPr>
          <w:lang w:val="ru-RU"/>
        </w:rPr>
      </w:pPr>
      <w:r w:rsidRPr="00E47BFE">
        <w:rPr>
          <w:lang w:val="ru-RU"/>
        </w:rPr>
        <w:t xml:space="preserve">Прежде, чем приступать к методам расчета, следует рассмотреть требуемые классификации.  </w:t>
      </w:r>
    </w:p>
    <w:p w:rsidR="002C4BF0" w:rsidRPr="00E47BFE" w:rsidRDefault="002C4BF0" w:rsidP="002C4BF0">
      <w:pPr>
        <w:jc w:val="both"/>
        <w:rPr>
          <w:i/>
          <w:lang w:val="ru-RU"/>
        </w:rPr>
      </w:pPr>
      <w:r w:rsidRPr="00E47BFE">
        <w:rPr>
          <w:i/>
          <w:lang w:val="ru-RU"/>
        </w:rPr>
        <w:t xml:space="preserve">4.1. Классификации отраслей и продуктов </w:t>
      </w:r>
    </w:p>
    <w:p w:rsidR="002C4BF0" w:rsidRPr="00E47BFE" w:rsidRDefault="002C4BF0" w:rsidP="002C4BF0">
      <w:pPr>
        <w:jc w:val="both"/>
        <w:rPr>
          <w:lang w:val="ru-RU"/>
        </w:rPr>
      </w:pPr>
      <w:r w:rsidRPr="00E47BFE">
        <w:rPr>
          <w:lang w:val="ru-RU"/>
        </w:rPr>
        <w:t xml:space="preserve">Для анализа экономического развития отрасли мы можем использовать различные экономические переменные, такие как занятость, новые заказы или данные по обороту. Для ИПП мы используем - как и следует из названия - производство. Какие продукты могут быть использованы для описания отрасли? Эта информация может быть найдена, например, в (международной) классификации продуктов КОП Вер. 2. </w:t>
      </w:r>
    </w:p>
    <w:p w:rsidR="002C4BF0" w:rsidRPr="00E47BFE" w:rsidRDefault="002C4BF0" w:rsidP="002C4BF0">
      <w:pPr>
        <w:jc w:val="center"/>
        <w:rPr>
          <w:lang w:val="ru-RU"/>
        </w:rPr>
      </w:pPr>
    </w:p>
    <w:p w:rsidR="002C4BF0" w:rsidRPr="00E47BFE" w:rsidRDefault="002C4BF0" w:rsidP="002C4BF0">
      <w:pPr>
        <w:jc w:val="center"/>
        <w:rPr>
          <w:b/>
          <w:lang w:val="ru-RU"/>
        </w:rPr>
      </w:pPr>
      <w:r w:rsidRPr="00E47BFE">
        <w:rPr>
          <w:b/>
          <w:lang w:val="ru-RU"/>
        </w:rPr>
        <w:t>КОП Версия 2</w:t>
      </w:r>
    </w:p>
    <w:p w:rsidR="002C4BF0" w:rsidRPr="00E47BFE" w:rsidRDefault="002C4BF0" w:rsidP="002C4BF0">
      <w:pPr>
        <w:jc w:val="center"/>
        <w:rPr>
          <w:lang w:val="ru-RU"/>
        </w:rPr>
      </w:pPr>
      <w:r w:rsidRPr="00E47BFE">
        <w:rPr>
          <w:lang w:val="ru-RU"/>
        </w:rPr>
        <w:t>(Классификация основных продуктов, Версия 2)</w:t>
      </w:r>
    </w:p>
    <w:p w:rsidR="002C4BF0" w:rsidRPr="00E47BFE" w:rsidRDefault="002C4BF0" w:rsidP="002C4BF0">
      <w:pPr>
        <w:jc w:val="both"/>
        <w:rPr>
          <w:lang w:val="ru-RU"/>
        </w:rPr>
      </w:pPr>
      <w:r w:rsidRPr="00E47BFE">
        <w:rPr>
          <w:lang w:val="ru-RU"/>
        </w:rPr>
        <w:t xml:space="preserve">• 0 - Продукция сельского хозяйства, лесного хозяйства и рыболовства </w:t>
      </w:r>
    </w:p>
    <w:p w:rsidR="002C4BF0" w:rsidRPr="00E47BFE" w:rsidRDefault="002C4BF0" w:rsidP="002C4BF0">
      <w:pPr>
        <w:jc w:val="both"/>
        <w:rPr>
          <w:lang w:val="ru-RU"/>
        </w:rPr>
      </w:pPr>
      <w:r w:rsidRPr="00E47BFE">
        <w:rPr>
          <w:lang w:val="ru-RU"/>
        </w:rPr>
        <w:t xml:space="preserve">• 1 - Руды и минералы; электричество, газ и вода </w:t>
      </w:r>
    </w:p>
    <w:p w:rsidR="002C4BF0" w:rsidRPr="00E47BFE" w:rsidRDefault="002C4BF0" w:rsidP="002C4BF0">
      <w:pPr>
        <w:jc w:val="both"/>
        <w:rPr>
          <w:lang w:val="ru-RU"/>
        </w:rPr>
      </w:pPr>
      <w:r w:rsidRPr="00E47BFE">
        <w:rPr>
          <w:lang w:val="ru-RU"/>
        </w:rPr>
        <w:t>• 2 - Пищевые продукты, напитки и табачные изделия; текстильные изделия, одежда и изделия из кожи</w:t>
      </w:r>
    </w:p>
    <w:p w:rsidR="002C4BF0" w:rsidRPr="00E47BFE" w:rsidRDefault="002C4BF0" w:rsidP="002C4BF0">
      <w:pPr>
        <w:jc w:val="both"/>
        <w:rPr>
          <w:lang w:val="ru-RU"/>
        </w:rPr>
      </w:pPr>
      <w:r w:rsidRPr="00E47BFE">
        <w:rPr>
          <w:lang w:val="ru-RU"/>
        </w:rPr>
        <w:t xml:space="preserve">• 3 - Прочие транспортабельные товары, кроме изделий из металла, машин и оборудования </w:t>
      </w:r>
    </w:p>
    <w:p w:rsidR="002C4BF0" w:rsidRPr="00E47BFE" w:rsidRDefault="002C4BF0" w:rsidP="002C4BF0">
      <w:pPr>
        <w:jc w:val="both"/>
        <w:rPr>
          <w:lang w:val="ru-RU"/>
        </w:rPr>
      </w:pPr>
      <w:r w:rsidRPr="00E47BFE">
        <w:rPr>
          <w:lang w:val="ru-RU"/>
        </w:rPr>
        <w:t xml:space="preserve">• 4 - Изделия из металла, машины и оборудование </w:t>
      </w:r>
    </w:p>
    <w:p w:rsidR="002C4BF0" w:rsidRPr="00E47BFE" w:rsidRDefault="002C4BF0" w:rsidP="002C4BF0">
      <w:pPr>
        <w:jc w:val="both"/>
        <w:rPr>
          <w:lang w:val="ru-RU"/>
        </w:rPr>
      </w:pPr>
      <w:r w:rsidRPr="00E47BFE">
        <w:rPr>
          <w:lang w:val="ru-RU"/>
        </w:rPr>
        <w:t xml:space="preserve">• 5 - Строительные услуги </w:t>
      </w:r>
    </w:p>
    <w:p w:rsidR="002C4BF0" w:rsidRPr="00E47BFE" w:rsidRDefault="002C4BF0" w:rsidP="002C4BF0">
      <w:pPr>
        <w:jc w:val="both"/>
        <w:rPr>
          <w:lang w:val="ru-RU"/>
        </w:rPr>
      </w:pPr>
      <w:r w:rsidRPr="00E47BFE">
        <w:rPr>
          <w:lang w:val="ru-RU"/>
        </w:rPr>
        <w:t xml:space="preserve">• 6 - Торговые распределительные услуги; услуги временного проживания; услуги общественного питания; транспортные услуги; и распределение коммунальных услуг </w:t>
      </w:r>
    </w:p>
    <w:p w:rsidR="002C4BF0" w:rsidRPr="00E47BFE" w:rsidRDefault="002C4BF0" w:rsidP="002C4BF0">
      <w:pPr>
        <w:jc w:val="both"/>
        <w:rPr>
          <w:lang w:val="ru-RU"/>
        </w:rPr>
      </w:pPr>
      <w:r w:rsidRPr="00E47BFE">
        <w:rPr>
          <w:lang w:val="ru-RU"/>
        </w:rPr>
        <w:t xml:space="preserve">• 7 - Финансовые и смежные услуги; услуги, связанные с недвижимым имуществом; </w:t>
      </w:r>
    </w:p>
    <w:p w:rsidR="002C4BF0" w:rsidRPr="00E47BFE" w:rsidRDefault="002C4BF0" w:rsidP="002C4BF0">
      <w:pPr>
        <w:jc w:val="both"/>
        <w:rPr>
          <w:lang w:val="ru-RU"/>
        </w:rPr>
      </w:pPr>
      <w:r w:rsidRPr="00E47BFE">
        <w:rPr>
          <w:lang w:val="ru-RU"/>
        </w:rPr>
        <w:t xml:space="preserve">лизинговые и арендные услуги </w:t>
      </w:r>
    </w:p>
    <w:p w:rsidR="002C4BF0" w:rsidRPr="00E47BFE" w:rsidRDefault="002C4BF0" w:rsidP="002C4BF0">
      <w:pPr>
        <w:jc w:val="both"/>
        <w:rPr>
          <w:lang w:val="ru-RU"/>
        </w:rPr>
      </w:pPr>
      <w:r w:rsidRPr="00E47BFE">
        <w:rPr>
          <w:lang w:val="ru-RU"/>
        </w:rPr>
        <w:t xml:space="preserve">• 8 - Коммерческие и производственные услуги </w:t>
      </w:r>
    </w:p>
    <w:p w:rsidR="002C4BF0" w:rsidRPr="00E47BFE" w:rsidRDefault="002C4BF0" w:rsidP="002C4BF0">
      <w:pPr>
        <w:jc w:val="both"/>
        <w:rPr>
          <w:lang w:val="ru-RU"/>
        </w:rPr>
      </w:pPr>
      <w:r w:rsidRPr="00E47BFE">
        <w:rPr>
          <w:lang w:val="ru-RU"/>
        </w:rPr>
        <w:t>• 9 - Коммунальные, социальные и персональные услуги</w:t>
      </w:r>
    </w:p>
    <w:p w:rsidR="002C4BF0" w:rsidRPr="00E47BFE" w:rsidRDefault="002C4BF0" w:rsidP="002C4BF0">
      <w:pPr>
        <w:jc w:val="both"/>
        <w:rPr>
          <w:lang w:val="ru-RU"/>
        </w:rPr>
      </w:pPr>
      <w:r w:rsidRPr="00E47BFE">
        <w:rPr>
          <w:lang w:val="ru-RU"/>
        </w:rPr>
        <w:t xml:space="preserve">В таблицах соответствий мы можем видеть, какие продукты КОП принадлежат соответствующим отраслям МСОК </w:t>
      </w:r>
      <w:proofErr w:type="spellStart"/>
      <w:r w:rsidRPr="00E47BFE">
        <w:rPr>
          <w:lang w:val="ru-RU"/>
        </w:rPr>
        <w:t>Ред</w:t>
      </w:r>
      <w:proofErr w:type="spellEnd"/>
      <w:r w:rsidRPr="00E47BFE">
        <w:rPr>
          <w:lang w:val="ru-RU"/>
        </w:rPr>
        <w:t xml:space="preserve"> 4. В нашем частном случае 2812, мы рассматриваем следующие группы продуктов (в режиме </w:t>
      </w:r>
      <w:proofErr w:type="spellStart"/>
      <w:r w:rsidRPr="00E47BFE">
        <w:rPr>
          <w:lang w:val="ru-RU"/>
        </w:rPr>
        <w:t>онлайн</w:t>
      </w:r>
      <w:proofErr w:type="spellEnd"/>
      <w:r w:rsidRPr="00E47BFE">
        <w:rPr>
          <w:lang w:val="ru-RU"/>
        </w:rPr>
        <w:t xml:space="preserve"> </w:t>
      </w:r>
      <w:hyperlink r:id="rId7" w:history="1">
        <w:r w:rsidRPr="00E47BFE">
          <w:rPr>
            <w:rStyle w:val="a4"/>
            <w:color w:val="auto"/>
            <w:sz w:val="24"/>
            <w:szCs w:val="24"/>
            <w:lang w:val="en-GB"/>
          </w:rPr>
          <w:t>https</w:t>
        </w:r>
        <w:r w:rsidRPr="00E47BFE">
          <w:rPr>
            <w:rStyle w:val="a4"/>
            <w:color w:val="auto"/>
            <w:sz w:val="24"/>
            <w:szCs w:val="24"/>
            <w:lang w:val="ru-RU"/>
          </w:rPr>
          <w:t>://</w:t>
        </w:r>
        <w:proofErr w:type="spellStart"/>
        <w:r w:rsidRPr="00E47BFE">
          <w:rPr>
            <w:rStyle w:val="a4"/>
            <w:color w:val="auto"/>
            <w:sz w:val="24"/>
            <w:szCs w:val="24"/>
            <w:lang w:val="en-GB"/>
          </w:rPr>
          <w:t>unstats</w:t>
        </w:r>
        <w:proofErr w:type="spellEnd"/>
        <w:r w:rsidRPr="00E47BFE">
          <w:rPr>
            <w:rStyle w:val="a4"/>
            <w:color w:val="auto"/>
            <w:sz w:val="24"/>
            <w:szCs w:val="24"/>
            <w:lang w:val="ru-RU"/>
          </w:rPr>
          <w:t>.</w:t>
        </w:r>
        <w:r w:rsidRPr="00E47BFE">
          <w:rPr>
            <w:rStyle w:val="a4"/>
            <w:color w:val="auto"/>
            <w:sz w:val="24"/>
            <w:szCs w:val="24"/>
            <w:lang w:val="en-GB"/>
          </w:rPr>
          <w:t>un</w:t>
        </w:r>
        <w:r w:rsidRPr="00E47BFE">
          <w:rPr>
            <w:rStyle w:val="a4"/>
            <w:color w:val="auto"/>
            <w:sz w:val="24"/>
            <w:szCs w:val="24"/>
            <w:lang w:val="ru-RU"/>
          </w:rPr>
          <w:t>.</w:t>
        </w:r>
        <w:r w:rsidRPr="00E47BFE">
          <w:rPr>
            <w:rStyle w:val="a4"/>
            <w:color w:val="auto"/>
            <w:sz w:val="24"/>
            <w:szCs w:val="24"/>
            <w:lang w:val="en-GB"/>
          </w:rPr>
          <w:t>org</w:t>
        </w:r>
        <w:r w:rsidRPr="00E47BFE">
          <w:rPr>
            <w:rStyle w:val="a4"/>
            <w:color w:val="auto"/>
            <w:sz w:val="24"/>
            <w:szCs w:val="24"/>
            <w:lang w:val="ru-RU"/>
          </w:rPr>
          <w:t>/</w:t>
        </w:r>
        <w:proofErr w:type="spellStart"/>
        <w:r w:rsidRPr="00E47BFE">
          <w:rPr>
            <w:rStyle w:val="a4"/>
            <w:color w:val="auto"/>
            <w:sz w:val="24"/>
            <w:szCs w:val="24"/>
            <w:lang w:val="en-GB"/>
          </w:rPr>
          <w:t>unsd</w:t>
        </w:r>
        <w:proofErr w:type="spellEnd"/>
        <w:r w:rsidRPr="00E47BFE">
          <w:rPr>
            <w:rStyle w:val="a4"/>
            <w:color w:val="auto"/>
            <w:sz w:val="24"/>
            <w:szCs w:val="24"/>
            <w:lang w:val="ru-RU"/>
          </w:rPr>
          <w:t>/</w:t>
        </w:r>
        <w:proofErr w:type="spellStart"/>
        <w:r w:rsidRPr="00E47BFE">
          <w:rPr>
            <w:rStyle w:val="a4"/>
            <w:color w:val="auto"/>
            <w:sz w:val="24"/>
            <w:szCs w:val="24"/>
            <w:lang w:val="en-GB"/>
          </w:rPr>
          <w:t>cr</w:t>
        </w:r>
        <w:proofErr w:type="spellEnd"/>
        <w:r w:rsidRPr="00E47BFE">
          <w:rPr>
            <w:rStyle w:val="a4"/>
            <w:color w:val="auto"/>
            <w:sz w:val="24"/>
            <w:szCs w:val="24"/>
            <w:lang w:val="ru-RU"/>
          </w:rPr>
          <w:t>/</w:t>
        </w:r>
        <w:r w:rsidRPr="00E47BFE">
          <w:rPr>
            <w:rStyle w:val="a4"/>
            <w:color w:val="auto"/>
            <w:sz w:val="24"/>
            <w:szCs w:val="24"/>
            <w:lang w:val="en-GB"/>
          </w:rPr>
          <w:t>registry</w:t>
        </w:r>
        <w:r w:rsidRPr="00E47BFE">
          <w:rPr>
            <w:rStyle w:val="a4"/>
            <w:color w:val="auto"/>
            <w:sz w:val="24"/>
            <w:szCs w:val="24"/>
            <w:lang w:val="ru-RU"/>
          </w:rPr>
          <w:t>/</w:t>
        </w:r>
        <w:proofErr w:type="spellStart"/>
        <w:r w:rsidRPr="00E47BFE">
          <w:rPr>
            <w:rStyle w:val="a4"/>
            <w:color w:val="auto"/>
            <w:sz w:val="24"/>
            <w:szCs w:val="24"/>
            <w:lang w:val="en-GB"/>
          </w:rPr>
          <w:t>regso</w:t>
        </w:r>
        <w:proofErr w:type="spellEnd"/>
        <w:r w:rsidRPr="00E47BFE">
          <w:rPr>
            <w:rStyle w:val="a4"/>
            <w:color w:val="auto"/>
            <w:sz w:val="24"/>
            <w:szCs w:val="24"/>
            <w:lang w:val="ru-RU"/>
          </w:rPr>
          <w:t>.</w:t>
        </w:r>
        <w:r w:rsidRPr="00E47BFE">
          <w:rPr>
            <w:rStyle w:val="a4"/>
            <w:color w:val="auto"/>
            <w:sz w:val="24"/>
            <w:szCs w:val="24"/>
            <w:lang w:val="en-GB"/>
          </w:rPr>
          <w:t>asp</w:t>
        </w:r>
        <w:r w:rsidRPr="00E47BFE">
          <w:rPr>
            <w:rStyle w:val="a4"/>
            <w:color w:val="auto"/>
            <w:sz w:val="24"/>
            <w:szCs w:val="24"/>
            <w:lang w:val="ru-RU"/>
          </w:rPr>
          <w:t>?</w:t>
        </w:r>
        <w:proofErr w:type="spellStart"/>
        <w:r w:rsidRPr="00E47BFE">
          <w:rPr>
            <w:rStyle w:val="a4"/>
            <w:color w:val="auto"/>
            <w:sz w:val="24"/>
            <w:szCs w:val="24"/>
            <w:lang w:val="en-GB"/>
          </w:rPr>
          <w:t>Ci</w:t>
        </w:r>
        <w:proofErr w:type="spellEnd"/>
        <w:r w:rsidRPr="00E47BFE">
          <w:rPr>
            <w:rStyle w:val="a4"/>
            <w:color w:val="auto"/>
            <w:sz w:val="24"/>
            <w:szCs w:val="24"/>
            <w:lang w:val="ru-RU"/>
          </w:rPr>
          <w:t>=67</w:t>
        </w:r>
      </w:hyperlink>
      <w:r w:rsidRPr="00E47BFE">
        <w:rPr>
          <w:sz w:val="24"/>
          <w:szCs w:val="24"/>
          <w:lang w:val="ru-RU"/>
        </w:rPr>
        <w:t xml:space="preserve"> ):</w:t>
      </w:r>
    </w:p>
    <w:p w:rsidR="00384363" w:rsidRPr="00E47BFE" w:rsidRDefault="00384363" w:rsidP="002C4BF0">
      <w:pPr>
        <w:jc w:val="center"/>
        <w:rPr>
          <w:b/>
          <w:lang w:val="ru-RU"/>
        </w:rPr>
      </w:pPr>
    </w:p>
    <w:p w:rsidR="00384363" w:rsidRPr="00E47BFE" w:rsidRDefault="00384363" w:rsidP="002C4BF0">
      <w:pPr>
        <w:jc w:val="center"/>
        <w:rPr>
          <w:b/>
          <w:lang w:val="ru-RU"/>
        </w:rPr>
      </w:pPr>
    </w:p>
    <w:p w:rsidR="00384363" w:rsidRPr="00E47BFE" w:rsidRDefault="00384363" w:rsidP="002C4BF0">
      <w:pPr>
        <w:jc w:val="center"/>
        <w:rPr>
          <w:b/>
          <w:lang w:val="ru-RU"/>
        </w:rPr>
      </w:pPr>
    </w:p>
    <w:p w:rsidR="00384363" w:rsidRPr="00E47BFE" w:rsidRDefault="00384363" w:rsidP="002C4BF0">
      <w:pPr>
        <w:jc w:val="center"/>
        <w:rPr>
          <w:b/>
          <w:lang w:val="ru-RU"/>
        </w:rPr>
      </w:pPr>
    </w:p>
    <w:p w:rsidR="00384363" w:rsidRPr="00E47BFE" w:rsidRDefault="00384363" w:rsidP="002C4BF0">
      <w:pPr>
        <w:jc w:val="center"/>
        <w:rPr>
          <w:b/>
          <w:lang w:val="ru-RU"/>
        </w:rPr>
      </w:pPr>
    </w:p>
    <w:p w:rsidR="002C4BF0" w:rsidRPr="00E47BFE" w:rsidRDefault="002C4BF0" w:rsidP="002C4BF0">
      <w:pPr>
        <w:jc w:val="center"/>
        <w:rPr>
          <w:b/>
          <w:lang w:val="ru-RU"/>
        </w:rPr>
      </w:pPr>
      <w:r w:rsidRPr="00E47BFE">
        <w:rPr>
          <w:b/>
          <w:lang w:val="ru-RU"/>
        </w:rPr>
        <w:lastRenderedPageBreak/>
        <w:t>Соответствие между МСОК Вер. 4 и КОП Вер.2</w:t>
      </w:r>
    </w:p>
    <w:p w:rsidR="002C4BF0" w:rsidRPr="00E47BFE" w:rsidRDefault="002C4BF0" w:rsidP="002C4BF0">
      <w:pPr>
        <w:jc w:val="both"/>
        <w:rPr>
          <w:lang w:val="ru-RU"/>
        </w:rPr>
      </w:pPr>
      <w:r w:rsidRPr="00E47BFE">
        <w:rPr>
          <w:lang w:val="ru-RU"/>
        </w:rPr>
        <w:t xml:space="preserve">Данная таблица показывает связь между выбранными классификациями. В случае частичного отношения, столбец «Детали» уточняет часть второй классификации. Последняя колонка отведена для комментариев, таких как изменения после первоначальной публикации. При нажатии на коды любой из классификаций вы переходите по ссылке на определение данной категории.   </w:t>
      </w:r>
    </w:p>
    <w:p w:rsidR="002C4BF0" w:rsidRPr="00E47BFE" w:rsidRDefault="002C4BF0" w:rsidP="002C4BF0">
      <w:pPr>
        <w:jc w:val="both"/>
      </w:pPr>
      <w:proofErr w:type="spellStart"/>
      <w:r w:rsidRPr="00E47BFE">
        <w:t>Найдено</w:t>
      </w:r>
      <w:proofErr w:type="spellEnd"/>
      <w:r w:rsidRPr="00E47BFE">
        <w:t xml:space="preserve"> 2510 </w:t>
      </w:r>
      <w:proofErr w:type="spellStart"/>
      <w:r w:rsidRPr="00E47BFE">
        <w:t>записей</w:t>
      </w:r>
      <w:proofErr w:type="spellEnd"/>
      <w:r w:rsidRPr="00E47BFE">
        <w:t xml:space="preserve"> </w:t>
      </w:r>
    </w:p>
    <w:tbl>
      <w:tblPr>
        <w:tblStyle w:val="a3"/>
        <w:tblW w:w="0" w:type="auto"/>
        <w:tblLook w:val="04A0"/>
      </w:tblPr>
      <w:tblGrid>
        <w:gridCol w:w="2392"/>
        <w:gridCol w:w="2393"/>
        <w:gridCol w:w="2393"/>
        <w:gridCol w:w="1213"/>
        <w:gridCol w:w="1180"/>
      </w:tblGrid>
      <w:tr w:rsidR="002C4BF0" w:rsidRPr="00E47BFE" w:rsidTr="0066518D">
        <w:tc>
          <w:tcPr>
            <w:tcW w:w="2392" w:type="dxa"/>
          </w:tcPr>
          <w:p w:rsidR="002C4BF0" w:rsidRPr="00E47BFE" w:rsidRDefault="002C4BF0" w:rsidP="0066518D">
            <w:pPr>
              <w:jc w:val="both"/>
            </w:pPr>
            <w:r w:rsidRPr="00E47BFE">
              <w:t xml:space="preserve">МСОК </w:t>
            </w:r>
            <w:proofErr w:type="spellStart"/>
            <w:r w:rsidRPr="00E47BFE">
              <w:t>Вариант</w:t>
            </w:r>
            <w:proofErr w:type="spellEnd"/>
            <w:r w:rsidRPr="00E47BFE">
              <w:t xml:space="preserve"> 4</w:t>
            </w:r>
          </w:p>
        </w:tc>
        <w:tc>
          <w:tcPr>
            <w:tcW w:w="2393" w:type="dxa"/>
          </w:tcPr>
          <w:p w:rsidR="002C4BF0" w:rsidRPr="00E47BFE" w:rsidRDefault="002C4BF0" w:rsidP="0066518D">
            <w:pPr>
              <w:jc w:val="both"/>
            </w:pPr>
            <w:r w:rsidRPr="00E47BFE">
              <w:t xml:space="preserve">КОП </w:t>
            </w:r>
            <w:proofErr w:type="spellStart"/>
            <w:r w:rsidRPr="00E47BFE">
              <w:t>Версия</w:t>
            </w:r>
            <w:proofErr w:type="spellEnd"/>
            <w:r w:rsidRPr="00E47BFE">
              <w:t xml:space="preserve"> 2 </w:t>
            </w:r>
          </w:p>
          <w:p w:rsidR="002C4BF0" w:rsidRPr="00E47BFE" w:rsidRDefault="002C4BF0" w:rsidP="0066518D">
            <w:pPr>
              <w:jc w:val="both"/>
            </w:pPr>
          </w:p>
        </w:tc>
        <w:tc>
          <w:tcPr>
            <w:tcW w:w="2393" w:type="dxa"/>
          </w:tcPr>
          <w:p w:rsidR="002C4BF0" w:rsidRPr="00E47BFE" w:rsidRDefault="002C4BF0" w:rsidP="0066518D">
            <w:pPr>
              <w:jc w:val="both"/>
            </w:pPr>
            <w:proofErr w:type="spellStart"/>
            <w:r w:rsidRPr="00E47BFE">
              <w:t>Часть</w:t>
            </w:r>
            <w:proofErr w:type="spellEnd"/>
            <w:r w:rsidRPr="00E47BFE">
              <w:t xml:space="preserve"> </w:t>
            </w:r>
          </w:p>
        </w:tc>
        <w:tc>
          <w:tcPr>
            <w:tcW w:w="1213" w:type="dxa"/>
          </w:tcPr>
          <w:p w:rsidR="002C4BF0" w:rsidRPr="00E47BFE" w:rsidRDefault="002C4BF0" w:rsidP="0066518D">
            <w:pPr>
              <w:jc w:val="both"/>
            </w:pPr>
            <w:proofErr w:type="spellStart"/>
            <w:r w:rsidRPr="00E47BFE">
              <w:t>Детали</w:t>
            </w:r>
            <w:proofErr w:type="spellEnd"/>
          </w:p>
        </w:tc>
        <w:tc>
          <w:tcPr>
            <w:tcW w:w="1180" w:type="dxa"/>
          </w:tcPr>
          <w:p w:rsidR="002C4BF0" w:rsidRPr="00E47BFE" w:rsidRDefault="002C4BF0" w:rsidP="0066518D">
            <w:pPr>
              <w:jc w:val="both"/>
            </w:pPr>
          </w:p>
        </w:tc>
      </w:tr>
      <w:tr w:rsidR="002C4BF0" w:rsidRPr="00E47BFE" w:rsidTr="0066518D">
        <w:tc>
          <w:tcPr>
            <w:tcW w:w="2392" w:type="dxa"/>
          </w:tcPr>
          <w:p w:rsidR="002C4BF0" w:rsidRPr="00E47BFE" w:rsidRDefault="002C4BF0" w:rsidP="0066518D">
            <w:pPr>
              <w:jc w:val="both"/>
            </w:pPr>
            <w:r w:rsidRPr="00E47BFE">
              <w:t>2812</w:t>
            </w:r>
          </w:p>
        </w:tc>
        <w:tc>
          <w:tcPr>
            <w:tcW w:w="2393" w:type="dxa"/>
          </w:tcPr>
          <w:p w:rsidR="002C4BF0" w:rsidRPr="00E47BFE" w:rsidRDefault="002C4BF0" w:rsidP="0066518D">
            <w:pPr>
              <w:jc w:val="both"/>
            </w:pPr>
            <w:r w:rsidRPr="00E47BFE">
              <w:t>43211</w:t>
            </w:r>
          </w:p>
        </w:tc>
        <w:tc>
          <w:tcPr>
            <w:tcW w:w="2393" w:type="dxa"/>
          </w:tcPr>
          <w:p w:rsidR="002C4BF0" w:rsidRPr="00E47BFE" w:rsidRDefault="002C4BF0" w:rsidP="0066518D">
            <w:pPr>
              <w:jc w:val="both"/>
            </w:pPr>
          </w:p>
        </w:tc>
        <w:tc>
          <w:tcPr>
            <w:tcW w:w="1213" w:type="dxa"/>
          </w:tcPr>
          <w:p w:rsidR="002C4BF0" w:rsidRPr="00E47BFE" w:rsidRDefault="002C4BF0" w:rsidP="0066518D">
            <w:pPr>
              <w:jc w:val="both"/>
            </w:pPr>
          </w:p>
        </w:tc>
        <w:tc>
          <w:tcPr>
            <w:tcW w:w="1180" w:type="dxa"/>
          </w:tcPr>
          <w:p w:rsidR="002C4BF0" w:rsidRPr="00E47BFE" w:rsidRDefault="002C4BF0" w:rsidP="0066518D">
            <w:pPr>
              <w:jc w:val="both"/>
            </w:pPr>
          </w:p>
        </w:tc>
      </w:tr>
      <w:tr w:rsidR="002C4BF0" w:rsidRPr="00E47BFE" w:rsidTr="0066518D">
        <w:tc>
          <w:tcPr>
            <w:tcW w:w="2392" w:type="dxa"/>
          </w:tcPr>
          <w:p w:rsidR="002C4BF0" w:rsidRPr="00E47BFE" w:rsidRDefault="002C4BF0" w:rsidP="0066518D">
            <w:pPr>
              <w:jc w:val="both"/>
            </w:pPr>
          </w:p>
        </w:tc>
        <w:tc>
          <w:tcPr>
            <w:tcW w:w="2393" w:type="dxa"/>
          </w:tcPr>
          <w:p w:rsidR="002C4BF0" w:rsidRPr="00E47BFE" w:rsidRDefault="002C4BF0" w:rsidP="0066518D">
            <w:pPr>
              <w:jc w:val="both"/>
            </w:pPr>
            <w:r w:rsidRPr="00E47BFE">
              <w:t>43219</w:t>
            </w:r>
          </w:p>
        </w:tc>
        <w:tc>
          <w:tcPr>
            <w:tcW w:w="2393" w:type="dxa"/>
          </w:tcPr>
          <w:p w:rsidR="002C4BF0" w:rsidRPr="00E47BFE" w:rsidRDefault="002C4BF0" w:rsidP="0066518D">
            <w:pPr>
              <w:jc w:val="both"/>
            </w:pPr>
          </w:p>
        </w:tc>
        <w:tc>
          <w:tcPr>
            <w:tcW w:w="1213" w:type="dxa"/>
          </w:tcPr>
          <w:p w:rsidR="002C4BF0" w:rsidRPr="00E47BFE" w:rsidRDefault="002C4BF0" w:rsidP="0066518D">
            <w:pPr>
              <w:jc w:val="both"/>
            </w:pPr>
          </w:p>
        </w:tc>
        <w:tc>
          <w:tcPr>
            <w:tcW w:w="1180" w:type="dxa"/>
          </w:tcPr>
          <w:p w:rsidR="002C4BF0" w:rsidRPr="00E47BFE" w:rsidRDefault="002C4BF0" w:rsidP="0066518D">
            <w:pPr>
              <w:jc w:val="both"/>
            </w:pPr>
          </w:p>
        </w:tc>
      </w:tr>
      <w:tr w:rsidR="002C4BF0" w:rsidRPr="00E47BFE" w:rsidTr="0066518D">
        <w:tc>
          <w:tcPr>
            <w:tcW w:w="2392" w:type="dxa"/>
          </w:tcPr>
          <w:p w:rsidR="002C4BF0" w:rsidRPr="00E47BFE" w:rsidRDefault="002C4BF0" w:rsidP="0066518D">
            <w:pPr>
              <w:jc w:val="both"/>
            </w:pPr>
          </w:p>
        </w:tc>
        <w:tc>
          <w:tcPr>
            <w:tcW w:w="2393" w:type="dxa"/>
          </w:tcPr>
          <w:p w:rsidR="002C4BF0" w:rsidRPr="00E47BFE" w:rsidRDefault="002C4BF0" w:rsidP="0066518D">
            <w:pPr>
              <w:jc w:val="both"/>
            </w:pPr>
            <w:r w:rsidRPr="00E47BFE">
              <w:t>43251</w:t>
            </w:r>
          </w:p>
        </w:tc>
        <w:tc>
          <w:tcPr>
            <w:tcW w:w="2393" w:type="dxa"/>
          </w:tcPr>
          <w:p w:rsidR="002C4BF0" w:rsidRPr="00E47BFE" w:rsidRDefault="002C4BF0" w:rsidP="0066518D">
            <w:pPr>
              <w:jc w:val="both"/>
            </w:pPr>
          </w:p>
        </w:tc>
        <w:tc>
          <w:tcPr>
            <w:tcW w:w="1213" w:type="dxa"/>
          </w:tcPr>
          <w:p w:rsidR="002C4BF0" w:rsidRPr="00E47BFE" w:rsidRDefault="002C4BF0" w:rsidP="0066518D">
            <w:pPr>
              <w:jc w:val="both"/>
            </w:pPr>
          </w:p>
        </w:tc>
        <w:tc>
          <w:tcPr>
            <w:tcW w:w="1180" w:type="dxa"/>
          </w:tcPr>
          <w:p w:rsidR="002C4BF0" w:rsidRPr="00E47BFE" w:rsidRDefault="002C4BF0" w:rsidP="0066518D">
            <w:pPr>
              <w:jc w:val="both"/>
            </w:pPr>
          </w:p>
        </w:tc>
      </w:tr>
      <w:tr w:rsidR="002C4BF0" w:rsidRPr="00E47BFE" w:rsidTr="0066518D">
        <w:tc>
          <w:tcPr>
            <w:tcW w:w="2392" w:type="dxa"/>
          </w:tcPr>
          <w:p w:rsidR="002C4BF0" w:rsidRPr="00E47BFE" w:rsidRDefault="002C4BF0" w:rsidP="0066518D">
            <w:pPr>
              <w:jc w:val="both"/>
            </w:pPr>
          </w:p>
        </w:tc>
        <w:tc>
          <w:tcPr>
            <w:tcW w:w="2393" w:type="dxa"/>
          </w:tcPr>
          <w:p w:rsidR="002C4BF0" w:rsidRPr="00E47BFE" w:rsidRDefault="002C4BF0" w:rsidP="0066518D">
            <w:pPr>
              <w:jc w:val="both"/>
            </w:pPr>
            <w:r w:rsidRPr="00E47BFE">
              <w:t>88762</w:t>
            </w:r>
          </w:p>
        </w:tc>
        <w:tc>
          <w:tcPr>
            <w:tcW w:w="2393" w:type="dxa"/>
          </w:tcPr>
          <w:p w:rsidR="002C4BF0" w:rsidRPr="00E47BFE" w:rsidRDefault="002C4BF0" w:rsidP="0066518D">
            <w:pPr>
              <w:jc w:val="both"/>
            </w:pPr>
          </w:p>
        </w:tc>
        <w:tc>
          <w:tcPr>
            <w:tcW w:w="1213" w:type="dxa"/>
          </w:tcPr>
          <w:p w:rsidR="002C4BF0" w:rsidRPr="00E47BFE" w:rsidRDefault="002C4BF0" w:rsidP="0066518D">
            <w:pPr>
              <w:jc w:val="both"/>
            </w:pPr>
          </w:p>
        </w:tc>
        <w:tc>
          <w:tcPr>
            <w:tcW w:w="1180" w:type="dxa"/>
          </w:tcPr>
          <w:p w:rsidR="002C4BF0" w:rsidRPr="00E47BFE" w:rsidRDefault="002C4BF0" w:rsidP="0066518D">
            <w:pPr>
              <w:jc w:val="both"/>
            </w:pPr>
          </w:p>
        </w:tc>
      </w:tr>
    </w:tbl>
    <w:p w:rsidR="002C4BF0" w:rsidRPr="00E47BFE" w:rsidRDefault="002C4BF0" w:rsidP="002C4BF0">
      <w:pPr>
        <w:jc w:val="both"/>
        <w:rPr>
          <w:lang w:val="ru-RU"/>
        </w:rPr>
      </w:pPr>
      <w:r w:rsidRPr="00E47BFE">
        <w:rPr>
          <w:lang w:val="ru-RU"/>
        </w:rPr>
        <w:t xml:space="preserve">Мы видим, что необходимы производственные данные для подклассов 43211, 43219, 43251 и 88762, самой низкой ступени КОП. Нажимая на отдельные подклассы, мы получаем подробное описание продуктов. </w:t>
      </w:r>
    </w:p>
    <w:p w:rsidR="002C4BF0" w:rsidRPr="00E47BFE" w:rsidRDefault="002C4BF0" w:rsidP="002C4BF0">
      <w:pPr>
        <w:jc w:val="center"/>
        <w:rPr>
          <w:b/>
          <w:lang w:val="ru-RU"/>
        </w:rPr>
      </w:pPr>
      <w:r w:rsidRPr="00E47BFE">
        <w:rPr>
          <w:b/>
          <w:lang w:val="ru-RU"/>
        </w:rPr>
        <w:t>КОП Версия 2 Код 43211</w:t>
      </w:r>
    </w:p>
    <w:p w:rsidR="002C4BF0" w:rsidRPr="00E47BFE" w:rsidRDefault="002C4BF0" w:rsidP="002C4BF0">
      <w:pPr>
        <w:jc w:val="both"/>
        <w:rPr>
          <w:lang w:val="ru-RU"/>
        </w:rPr>
      </w:pPr>
      <w:r w:rsidRPr="00E47BFE">
        <w:rPr>
          <w:lang w:val="ru-RU"/>
        </w:rPr>
        <w:t xml:space="preserve">Структура Примечания </w:t>
      </w:r>
    </w:p>
    <w:p w:rsidR="002C4BF0" w:rsidRPr="00E47BFE" w:rsidRDefault="002C4BF0" w:rsidP="002C4BF0">
      <w:pPr>
        <w:jc w:val="both"/>
        <w:rPr>
          <w:b/>
          <w:lang w:val="ru-RU"/>
        </w:rPr>
      </w:pPr>
      <w:r w:rsidRPr="00E47BFE">
        <w:rPr>
          <w:b/>
          <w:lang w:val="ru-RU"/>
        </w:rPr>
        <w:t xml:space="preserve">Иерархия </w:t>
      </w:r>
    </w:p>
    <w:p w:rsidR="002C4BF0" w:rsidRPr="00E47BFE" w:rsidRDefault="002C4BF0" w:rsidP="002C4BF0">
      <w:pPr>
        <w:jc w:val="both"/>
        <w:rPr>
          <w:lang w:val="ru-RU"/>
        </w:rPr>
      </w:pPr>
      <w:r w:rsidRPr="00E47BFE">
        <w:rPr>
          <w:lang w:val="ru-RU"/>
        </w:rPr>
        <w:t xml:space="preserve">• Секция: 4 - Изделия из металла, машины и оборудование </w:t>
      </w:r>
    </w:p>
    <w:p w:rsidR="002C4BF0" w:rsidRPr="00E47BFE" w:rsidRDefault="002C4BF0" w:rsidP="002C4BF0">
      <w:pPr>
        <w:jc w:val="both"/>
        <w:rPr>
          <w:lang w:val="ru-RU"/>
        </w:rPr>
      </w:pPr>
      <w:r w:rsidRPr="00E47BFE">
        <w:rPr>
          <w:lang w:val="ru-RU"/>
        </w:rPr>
        <w:t xml:space="preserve">• Раздел: 43 – Машины и оборудование общего назначения </w:t>
      </w:r>
    </w:p>
    <w:p w:rsidR="002C4BF0" w:rsidRPr="00E47BFE" w:rsidRDefault="002C4BF0" w:rsidP="002C4BF0">
      <w:pPr>
        <w:jc w:val="both"/>
        <w:rPr>
          <w:lang w:val="ru-RU"/>
        </w:rPr>
      </w:pPr>
      <w:r w:rsidRPr="00E47BFE">
        <w:rPr>
          <w:lang w:val="ru-RU"/>
        </w:rPr>
        <w:t xml:space="preserve">• Группа: 432 - Насосы, компрессоры, гидравлические и пневматические двигатели, а также клапаны и детали для них  </w:t>
      </w:r>
    </w:p>
    <w:p w:rsidR="002C4BF0" w:rsidRPr="00E47BFE" w:rsidRDefault="002C4BF0" w:rsidP="002C4BF0">
      <w:pPr>
        <w:jc w:val="both"/>
        <w:rPr>
          <w:lang w:val="ru-RU"/>
        </w:rPr>
      </w:pPr>
      <w:r w:rsidRPr="00E47BFE">
        <w:rPr>
          <w:lang w:val="ru-RU"/>
        </w:rPr>
        <w:t xml:space="preserve">• Класс: 4321 - Гидравлические и пневматические двигатели и моторы </w:t>
      </w:r>
    </w:p>
    <w:p w:rsidR="002C4BF0" w:rsidRPr="00E47BFE" w:rsidRDefault="002C4BF0" w:rsidP="002C4BF0">
      <w:pPr>
        <w:jc w:val="both"/>
        <w:rPr>
          <w:b/>
          <w:lang w:val="ru-RU"/>
        </w:rPr>
      </w:pPr>
      <w:r w:rsidRPr="00E47BFE">
        <w:rPr>
          <w:b/>
          <w:lang w:val="ru-RU"/>
        </w:rPr>
        <w:t xml:space="preserve">• Подкласс: 43211 - Гидравлические и пневматические двигатели и моторы с последовательным расположением цилиндров </w:t>
      </w:r>
      <w:r w:rsidRPr="00E47BFE">
        <w:rPr>
          <w:b/>
          <w:lang w:val="ru-RU"/>
        </w:rPr>
        <w:cr/>
      </w:r>
    </w:p>
    <w:p w:rsidR="002C4BF0" w:rsidRPr="00E47BFE" w:rsidRDefault="002C4BF0" w:rsidP="002C4BF0">
      <w:pPr>
        <w:jc w:val="center"/>
        <w:rPr>
          <w:b/>
          <w:lang w:val="ru-RU"/>
        </w:rPr>
      </w:pPr>
      <w:r w:rsidRPr="00E47BFE">
        <w:rPr>
          <w:b/>
          <w:lang w:val="ru-RU"/>
        </w:rPr>
        <w:t>КПК Версия 2 Код 43219</w:t>
      </w:r>
    </w:p>
    <w:p w:rsidR="002C4BF0" w:rsidRPr="00E47BFE" w:rsidRDefault="002C4BF0" w:rsidP="002C4BF0">
      <w:pPr>
        <w:jc w:val="both"/>
        <w:rPr>
          <w:lang w:val="ru-RU"/>
        </w:rPr>
      </w:pPr>
      <w:r w:rsidRPr="00E47BFE">
        <w:rPr>
          <w:lang w:val="ru-RU"/>
        </w:rPr>
        <w:t xml:space="preserve">Структура Примечания </w:t>
      </w:r>
    </w:p>
    <w:p w:rsidR="002C4BF0" w:rsidRPr="00E47BFE" w:rsidRDefault="002C4BF0" w:rsidP="002C4BF0">
      <w:pPr>
        <w:jc w:val="both"/>
        <w:rPr>
          <w:b/>
          <w:lang w:val="ru-RU"/>
        </w:rPr>
      </w:pPr>
      <w:r w:rsidRPr="00E47BFE">
        <w:rPr>
          <w:b/>
          <w:lang w:val="ru-RU"/>
        </w:rPr>
        <w:t xml:space="preserve">Иерархия </w:t>
      </w:r>
    </w:p>
    <w:p w:rsidR="002C4BF0" w:rsidRPr="00E47BFE" w:rsidRDefault="002C4BF0" w:rsidP="002C4BF0">
      <w:pPr>
        <w:jc w:val="both"/>
        <w:rPr>
          <w:lang w:val="ru-RU"/>
        </w:rPr>
      </w:pPr>
      <w:r w:rsidRPr="00E47BFE">
        <w:rPr>
          <w:lang w:val="ru-RU"/>
        </w:rPr>
        <w:t xml:space="preserve">• Секция: 4 - Изделия из металла, машины и оборудование </w:t>
      </w:r>
    </w:p>
    <w:p w:rsidR="002C4BF0" w:rsidRPr="00E47BFE" w:rsidRDefault="002C4BF0" w:rsidP="002C4BF0">
      <w:pPr>
        <w:jc w:val="both"/>
        <w:rPr>
          <w:lang w:val="ru-RU"/>
        </w:rPr>
      </w:pPr>
      <w:r w:rsidRPr="00E47BFE">
        <w:rPr>
          <w:lang w:val="ru-RU"/>
        </w:rPr>
        <w:t xml:space="preserve">• Раздел: 43 – Машины и оборудование общего назначения </w:t>
      </w:r>
    </w:p>
    <w:p w:rsidR="002C4BF0" w:rsidRPr="00E47BFE" w:rsidRDefault="002C4BF0" w:rsidP="002C4BF0">
      <w:pPr>
        <w:jc w:val="both"/>
        <w:rPr>
          <w:lang w:val="ru-RU"/>
        </w:rPr>
      </w:pPr>
      <w:r w:rsidRPr="00E47BFE">
        <w:rPr>
          <w:lang w:val="ru-RU"/>
        </w:rPr>
        <w:t xml:space="preserve">• Группа: 432 - Насосы, компрессоры, гидравлические и пневматические двигатели, а также клапаны и детали для них  </w:t>
      </w:r>
    </w:p>
    <w:p w:rsidR="002C4BF0" w:rsidRPr="00E47BFE" w:rsidRDefault="002C4BF0" w:rsidP="002C4BF0">
      <w:pPr>
        <w:jc w:val="both"/>
        <w:rPr>
          <w:lang w:val="ru-RU"/>
        </w:rPr>
      </w:pPr>
      <w:r w:rsidRPr="00E47BFE">
        <w:rPr>
          <w:lang w:val="ru-RU"/>
        </w:rPr>
        <w:t xml:space="preserve">• Класс: 4321 - Гидравлические и пневматические двигатели и моторы </w:t>
      </w:r>
    </w:p>
    <w:p w:rsidR="002C4BF0" w:rsidRPr="00E47BFE" w:rsidRDefault="002C4BF0" w:rsidP="002C4BF0">
      <w:pPr>
        <w:jc w:val="both"/>
        <w:rPr>
          <w:b/>
          <w:lang w:val="ru-RU"/>
        </w:rPr>
      </w:pPr>
      <w:r w:rsidRPr="00E47BFE">
        <w:rPr>
          <w:b/>
          <w:lang w:val="ru-RU"/>
        </w:rPr>
        <w:t xml:space="preserve">• Подкласс: 43219 - Прочие гидравлические и пневматические двигатели и моторы </w:t>
      </w:r>
    </w:p>
    <w:p w:rsidR="002C4BF0" w:rsidRPr="00E47BFE" w:rsidRDefault="002C4BF0" w:rsidP="002C4BF0">
      <w:pPr>
        <w:jc w:val="center"/>
        <w:rPr>
          <w:b/>
          <w:lang w:val="ru-RU"/>
        </w:rPr>
      </w:pPr>
      <w:r w:rsidRPr="00E47BFE">
        <w:rPr>
          <w:b/>
          <w:lang w:val="ru-RU"/>
        </w:rPr>
        <w:lastRenderedPageBreak/>
        <w:t>КПК Версия 2 Код 43251</w:t>
      </w:r>
    </w:p>
    <w:p w:rsidR="002C4BF0" w:rsidRPr="00E47BFE" w:rsidRDefault="002C4BF0" w:rsidP="002C4BF0">
      <w:pPr>
        <w:jc w:val="both"/>
        <w:rPr>
          <w:lang w:val="ru-RU"/>
        </w:rPr>
      </w:pPr>
      <w:r w:rsidRPr="00E47BFE">
        <w:rPr>
          <w:lang w:val="ru-RU"/>
        </w:rPr>
        <w:t xml:space="preserve">Структура Примечания  </w:t>
      </w:r>
    </w:p>
    <w:p w:rsidR="002C4BF0" w:rsidRPr="00E47BFE" w:rsidRDefault="002C4BF0" w:rsidP="002C4BF0">
      <w:pPr>
        <w:jc w:val="both"/>
        <w:rPr>
          <w:lang w:val="ru-RU"/>
        </w:rPr>
      </w:pPr>
      <w:r w:rsidRPr="00E47BFE">
        <w:rPr>
          <w:lang w:val="ru-RU"/>
        </w:rPr>
        <w:t xml:space="preserve"> </w:t>
      </w:r>
      <w:r w:rsidRPr="00E47BFE">
        <w:rPr>
          <w:b/>
          <w:lang w:val="ru-RU"/>
        </w:rPr>
        <w:t xml:space="preserve">Иерархия </w:t>
      </w:r>
      <w:r w:rsidRPr="00E47BFE">
        <w:rPr>
          <w:lang w:val="ru-RU"/>
        </w:rPr>
        <w:t xml:space="preserve"> </w:t>
      </w:r>
    </w:p>
    <w:p w:rsidR="002C4BF0" w:rsidRPr="00E47BFE" w:rsidRDefault="002C4BF0" w:rsidP="002C4BF0">
      <w:pPr>
        <w:jc w:val="both"/>
        <w:rPr>
          <w:lang w:val="ru-RU"/>
        </w:rPr>
      </w:pPr>
      <w:r w:rsidRPr="00E47BFE">
        <w:rPr>
          <w:lang w:val="ru-RU"/>
        </w:rPr>
        <w:t xml:space="preserve">• Секция: 4 - Изделия из металла, машины и оборудование </w:t>
      </w:r>
    </w:p>
    <w:p w:rsidR="002C4BF0" w:rsidRPr="00E47BFE" w:rsidRDefault="002C4BF0" w:rsidP="002C4BF0">
      <w:pPr>
        <w:jc w:val="both"/>
        <w:rPr>
          <w:lang w:val="ru-RU"/>
        </w:rPr>
      </w:pPr>
      <w:r w:rsidRPr="00E47BFE">
        <w:rPr>
          <w:lang w:val="ru-RU"/>
        </w:rPr>
        <w:t xml:space="preserve">• Раздел: 43 – Машины и оборудование общего назначения </w:t>
      </w:r>
    </w:p>
    <w:p w:rsidR="002C4BF0" w:rsidRPr="00E47BFE" w:rsidRDefault="002C4BF0" w:rsidP="002C4BF0">
      <w:pPr>
        <w:jc w:val="both"/>
        <w:rPr>
          <w:lang w:val="ru-RU"/>
        </w:rPr>
      </w:pPr>
      <w:r w:rsidRPr="00E47BFE">
        <w:rPr>
          <w:lang w:val="ru-RU"/>
        </w:rPr>
        <w:t xml:space="preserve">• Группа: 432 - Насосы, компрессоры, гидравлические и пневматические двигатели, а также клапаны и детали для них </w:t>
      </w:r>
    </w:p>
    <w:p w:rsidR="002C4BF0" w:rsidRPr="00E47BFE" w:rsidRDefault="002C4BF0" w:rsidP="002C4BF0">
      <w:pPr>
        <w:jc w:val="both"/>
        <w:rPr>
          <w:lang w:val="ru-RU"/>
        </w:rPr>
      </w:pPr>
      <w:r w:rsidRPr="00E47BFE">
        <w:rPr>
          <w:lang w:val="ru-RU"/>
        </w:rPr>
        <w:t>• Класс: 4325 – Детали товаров, включенных в классы 4321–4324</w:t>
      </w:r>
    </w:p>
    <w:p w:rsidR="002C4BF0" w:rsidRPr="00E47BFE" w:rsidRDefault="002C4BF0" w:rsidP="002C4BF0">
      <w:pPr>
        <w:jc w:val="both"/>
        <w:rPr>
          <w:b/>
          <w:lang w:val="ru-RU"/>
        </w:rPr>
      </w:pPr>
      <w:r w:rsidRPr="00E47BFE">
        <w:rPr>
          <w:b/>
          <w:lang w:val="ru-RU"/>
        </w:rPr>
        <w:t xml:space="preserve">• Подкласс: 43251 - Детали товаров, включенных в подклассы 43211 и 43212; детали реактивных двигателей, кроме турбореактивных двигателей </w:t>
      </w:r>
    </w:p>
    <w:p w:rsidR="002C4BF0" w:rsidRPr="00E47BFE" w:rsidRDefault="002C4BF0" w:rsidP="002C4BF0">
      <w:pPr>
        <w:jc w:val="center"/>
        <w:rPr>
          <w:b/>
          <w:lang w:val="ru-RU"/>
        </w:rPr>
      </w:pPr>
      <w:r w:rsidRPr="00E47BFE">
        <w:rPr>
          <w:b/>
          <w:lang w:val="ru-RU"/>
        </w:rPr>
        <w:t>КОП Версия 2 Код 88762</w:t>
      </w:r>
    </w:p>
    <w:p w:rsidR="002C4BF0" w:rsidRPr="00E47BFE" w:rsidRDefault="002C4BF0" w:rsidP="002C4BF0">
      <w:pPr>
        <w:jc w:val="both"/>
        <w:rPr>
          <w:lang w:val="ru-RU"/>
        </w:rPr>
      </w:pPr>
      <w:r w:rsidRPr="00E47BFE">
        <w:rPr>
          <w:lang w:val="ru-RU"/>
        </w:rPr>
        <w:t xml:space="preserve">Структура Примечания </w:t>
      </w:r>
    </w:p>
    <w:p w:rsidR="002C4BF0" w:rsidRPr="00E47BFE" w:rsidRDefault="002C4BF0" w:rsidP="002C4BF0">
      <w:pPr>
        <w:jc w:val="both"/>
        <w:rPr>
          <w:b/>
          <w:lang w:val="ru-RU"/>
        </w:rPr>
      </w:pPr>
      <w:r w:rsidRPr="00E47BFE">
        <w:rPr>
          <w:b/>
          <w:lang w:val="ru-RU"/>
        </w:rPr>
        <w:t xml:space="preserve">Иерархия </w:t>
      </w:r>
    </w:p>
    <w:p w:rsidR="002C4BF0" w:rsidRPr="00E47BFE" w:rsidRDefault="002C4BF0" w:rsidP="002C4BF0">
      <w:pPr>
        <w:jc w:val="both"/>
        <w:rPr>
          <w:lang w:val="ru-RU"/>
        </w:rPr>
      </w:pPr>
      <w:r w:rsidRPr="00E47BFE">
        <w:rPr>
          <w:lang w:val="ru-RU"/>
        </w:rPr>
        <w:t xml:space="preserve">• Секция: 8 - Коммерческие и производственные услуги  </w:t>
      </w:r>
    </w:p>
    <w:p w:rsidR="002C4BF0" w:rsidRPr="00E47BFE" w:rsidRDefault="002C4BF0" w:rsidP="002C4BF0">
      <w:pPr>
        <w:jc w:val="both"/>
        <w:rPr>
          <w:lang w:val="ru-RU"/>
        </w:rPr>
      </w:pPr>
      <w:r w:rsidRPr="00E47BFE">
        <w:rPr>
          <w:lang w:val="ru-RU"/>
        </w:rPr>
        <w:t>• Раздел: 88 - Услуги по промышленной обработке физических вводимых ресурсов, принадлежащих другим лицам</w:t>
      </w:r>
    </w:p>
    <w:p w:rsidR="002C4BF0" w:rsidRPr="00E47BFE" w:rsidRDefault="002C4BF0" w:rsidP="002C4BF0">
      <w:pPr>
        <w:jc w:val="both"/>
        <w:rPr>
          <w:lang w:val="ru-RU"/>
        </w:rPr>
      </w:pPr>
      <w:r w:rsidRPr="00E47BFE">
        <w:rPr>
          <w:lang w:val="ru-RU"/>
        </w:rPr>
        <w:t xml:space="preserve">• Группа: 887 - Производство готовых металлических изделий, услуги по изготовлению машин и оборудования </w:t>
      </w:r>
    </w:p>
    <w:p w:rsidR="002C4BF0" w:rsidRPr="00E47BFE" w:rsidRDefault="002C4BF0" w:rsidP="002C4BF0">
      <w:pPr>
        <w:jc w:val="both"/>
        <w:rPr>
          <w:lang w:val="ru-RU"/>
        </w:rPr>
      </w:pPr>
      <w:r w:rsidRPr="00E47BFE">
        <w:rPr>
          <w:lang w:val="ru-RU"/>
        </w:rPr>
        <w:t xml:space="preserve">• Класс: 8876 - Услуги по изготовлению оборудования общего назначения </w:t>
      </w:r>
    </w:p>
    <w:p w:rsidR="002C4BF0" w:rsidRPr="00E47BFE" w:rsidRDefault="002C4BF0" w:rsidP="002C4BF0">
      <w:pPr>
        <w:jc w:val="both"/>
        <w:rPr>
          <w:lang w:val="ru-RU"/>
        </w:rPr>
      </w:pPr>
      <w:r w:rsidRPr="00E47BFE">
        <w:rPr>
          <w:lang w:val="ru-RU"/>
        </w:rPr>
        <w:t>• Подкласс: 88762 - Услуги по изготовлению гидропневматического оборудования</w:t>
      </w:r>
    </w:p>
    <w:p w:rsidR="00384363" w:rsidRPr="00E47BFE" w:rsidRDefault="00384363" w:rsidP="00384363">
      <w:pPr>
        <w:jc w:val="both"/>
        <w:rPr>
          <w:lang w:val="ru-RU"/>
        </w:rPr>
      </w:pPr>
      <w:r w:rsidRPr="00E47BFE">
        <w:rPr>
          <w:lang w:val="ru-RU"/>
        </w:rPr>
        <w:t>Если мы рассмотрим европейские классификации, мы обнаружим, что отраслевая классификация КДЕС Ред. 2 (</w:t>
      </w:r>
      <w:r w:rsidRPr="00E47BFE">
        <w:rPr>
          <w:sz w:val="24"/>
          <w:szCs w:val="24"/>
          <w:lang w:val="en-GB"/>
        </w:rPr>
        <w:t>NACE</w:t>
      </w:r>
      <w:r w:rsidRPr="00E47BFE">
        <w:rPr>
          <w:sz w:val="24"/>
          <w:szCs w:val="24"/>
          <w:lang w:val="ru-RU"/>
        </w:rPr>
        <w:t xml:space="preserve"> </w:t>
      </w:r>
      <w:r w:rsidRPr="00E47BFE">
        <w:rPr>
          <w:sz w:val="24"/>
          <w:szCs w:val="24"/>
          <w:lang w:val="en-GB"/>
        </w:rPr>
        <w:t>Rev</w:t>
      </w:r>
      <w:r w:rsidRPr="00E47BFE">
        <w:rPr>
          <w:sz w:val="24"/>
          <w:szCs w:val="24"/>
          <w:lang w:val="ru-RU"/>
        </w:rPr>
        <w:t>. 2</w:t>
      </w:r>
      <w:r w:rsidRPr="00E47BFE">
        <w:rPr>
          <w:lang w:val="ru-RU"/>
        </w:rPr>
        <w:t xml:space="preserve">) практически совпадает с МСОК Вер. 4; только в немногих случаях некоторые 4-значные отрасли КДЕС объединены в одну 4-значную отрасль МСОК. Немецкая отраслевая классификация </w:t>
      </w:r>
      <w:r w:rsidRPr="00E47BFE">
        <w:t>WZ</w:t>
      </w:r>
      <w:r w:rsidRPr="00E47BFE">
        <w:rPr>
          <w:lang w:val="ru-RU"/>
        </w:rPr>
        <w:t xml:space="preserve"> 2008 полностью идентична КДЕС Ред. 2 на 4-значном уровне. </w:t>
      </w:r>
      <w:r w:rsidRPr="00E47BFE">
        <w:rPr>
          <w:noProof/>
          <w:lang w:val="ru-RU" w:eastAsia="ru-RU"/>
        </w:rPr>
        <w:drawing>
          <wp:inline distT="0" distB="0" distL="0" distR="0">
            <wp:extent cx="4381500" cy="2371725"/>
            <wp:effectExtent l="0" t="0" r="0" b="9525"/>
            <wp:docPr id="1" name="Рисунок 1" descr="C:\Users\SONY\Desktop\Баловнев\табл 9 ст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Баловнев\табл 9 стр..png"/>
                    <pic:cNvPicPr>
                      <a:picLocks noChangeAspect="1" noChangeArrowheads="1"/>
                    </pic:cNvPicPr>
                  </pic:nvPicPr>
                  <pic:blipFill rotWithShape="1">
                    <a:blip r:embed="rId8" cstate="print"/>
                    <a:srcRect r="26174" b="28857"/>
                    <a:stretch/>
                  </pic:blipFill>
                  <pic:spPr bwMode="auto">
                    <a:xfrm>
                      <a:off x="0" y="0"/>
                      <a:ext cx="4385564" cy="23739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bl>
      <w:tblPr>
        <w:tblStyle w:val="a3"/>
        <w:tblW w:w="0" w:type="auto"/>
        <w:tblLook w:val="04A0"/>
      </w:tblPr>
      <w:tblGrid>
        <w:gridCol w:w="1500"/>
        <w:gridCol w:w="5868"/>
        <w:gridCol w:w="2203"/>
      </w:tblGrid>
      <w:tr w:rsidR="00384363" w:rsidRPr="00E47BFE" w:rsidTr="00E80E22">
        <w:tc>
          <w:tcPr>
            <w:tcW w:w="1500" w:type="dxa"/>
          </w:tcPr>
          <w:p w:rsidR="00384363" w:rsidRPr="00E47BFE" w:rsidRDefault="00384363" w:rsidP="00E80E22">
            <w:pPr>
              <w:jc w:val="both"/>
              <w:rPr>
                <w:b/>
              </w:rPr>
            </w:pPr>
            <w:r w:rsidRPr="00E47BFE">
              <w:rPr>
                <w:b/>
              </w:rPr>
              <w:lastRenderedPageBreak/>
              <w:t xml:space="preserve">WZ 2008 </w:t>
            </w:r>
          </w:p>
          <w:p w:rsidR="00384363" w:rsidRPr="00E47BFE" w:rsidRDefault="00384363" w:rsidP="00E80E22">
            <w:pPr>
              <w:jc w:val="both"/>
              <w:rPr>
                <w:b/>
              </w:rPr>
            </w:pPr>
            <w:proofErr w:type="spellStart"/>
            <w:r w:rsidRPr="00E47BFE">
              <w:rPr>
                <w:b/>
              </w:rPr>
              <w:t>Коды</w:t>
            </w:r>
            <w:proofErr w:type="spellEnd"/>
          </w:p>
        </w:tc>
        <w:tc>
          <w:tcPr>
            <w:tcW w:w="5868" w:type="dxa"/>
          </w:tcPr>
          <w:p w:rsidR="00384363" w:rsidRPr="00E47BFE" w:rsidRDefault="00384363" w:rsidP="00E80E22">
            <w:pPr>
              <w:jc w:val="center"/>
              <w:rPr>
                <w:b/>
              </w:rPr>
            </w:pPr>
            <w:r w:rsidRPr="00E47BFE">
              <w:rPr>
                <w:b/>
              </w:rPr>
              <w:t xml:space="preserve">WZ 2008 </w:t>
            </w:r>
            <w:r w:rsidR="00274A27" w:rsidRPr="00E47BFE">
              <w:rPr>
                <w:b/>
              </w:rPr>
              <w:t>–</w:t>
            </w:r>
            <w:r w:rsidRPr="00E47BFE">
              <w:rPr>
                <w:b/>
              </w:rPr>
              <w:t xml:space="preserve"> </w:t>
            </w:r>
            <w:proofErr w:type="spellStart"/>
            <w:r w:rsidRPr="00E47BFE">
              <w:rPr>
                <w:b/>
              </w:rPr>
              <w:t>Описание</w:t>
            </w:r>
            <w:proofErr w:type="spellEnd"/>
          </w:p>
        </w:tc>
        <w:tc>
          <w:tcPr>
            <w:tcW w:w="2203" w:type="dxa"/>
          </w:tcPr>
          <w:p w:rsidR="00384363" w:rsidRPr="00E47BFE" w:rsidRDefault="00384363" w:rsidP="00E80E22">
            <w:pPr>
              <w:jc w:val="both"/>
              <w:rPr>
                <w:b/>
              </w:rPr>
            </w:pPr>
            <w:r w:rsidRPr="00E47BFE">
              <w:rPr>
                <w:b/>
              </w:rPr>
              <w:t xml:space="preserve">МСОК 4 </w:t>
            </w:r>
          </w:p>
          <w:p w:rsidR="00384363" w:rsidRPr="00E47BFE" w:rsidRDefault="00384363" w:rsidP="00E80E22">
            <w:pPr>
              <w:rPr>
                <w:b/>
              </w:rPr>
            </w:pPr>
          </w:p>
          <w:p w:rsidR="00384363" w:rsidRPr="00E47BFE" w:rsidRDefault="00384363" w:rsidP="00E80E22">
            <w:pPr>
              <w:jc w:val="both"/>
              <w:rPr>
                <w:b/>
              </w:rPr>
            </w:pPr>
          </w:p>
        </w:tc>
      </w:tr>
      <w:tr w:rsidR="00384363" w:rsidRPr="00E47BFE" w:rsidTr="00E80E22">
        <w:tc>
          <w:tcPr>
            <w:tcW w:w="1500" w:type="dxa"/>
          </w:tcPr>
          <w:p w:rsidR="00384363" w:rsidRPr="00E47BFE" w:rsidRDefault="00384363" w:rsidP="00E80E22">
            <w:pPr>
              <w:jc w:val="both"/>
              <w:rPr>
                <w:b/>
              </w:rPr>
            </w:pPr>
            <w:r w:rsidRPr="00E47BFE">
              <w:rPr>
                <w:b/>
              </w:rPr>
              <w:t>28</w:t>
            </w:r>
          </w:p>
        </w:tc>
        <w:tc>
          <w:tcPr>
            <w:tcW w:w="5868" w:type="dxa"/>
          </w:tcPr>
          <w:p w:rsidR="00384363" w:rsidRPr="00E47BFE" w:rsidRDefault="00384363" w:rsidP="00E80E22">
            <w:pPr>
              <w:jc w:val="both"/>
              <w:rPr>
                <w:b/>
                <w:lang w:val="ru-RU"/>
              </w:rPr>
            </w:pPr>
            <w:r w:rsidRPr="00E47BFE">
              <w:rPr>
                <w:rFonts w:cs="MyriadPro-Semibold"/>
                <w:b/>
                <w:lang w:val="ru-RU"/>
              </w:rPr>
              <w:t>Производство машин и оборудования, не включенных в другие категории</w:t>
            </w:r>
          </w:p>
        </w:tc>
        <w:tc>
          <w:tcPr>
            <w:tcW w:w="2203" w:type="dxa"/>
          </w:tcPr>
          <w:p w:rsidR="00384363" w:rsidRPr="00E47BFE" w:rsidRDefault="00384363" w:rsidP="00E80E22">
            <w:pPr>
              <w:jc w:val="both"/>
              <w:rPr>
                <w:b/>
                <w:lang w:val="ru-RU"/>
              </w:rPr>
            </w:pPr>
          </w:p>
        </w:tc>
      </w:tr>
      <w:tr w:rsidR="00384363" w:rsidRPr="00E47BFE" w:rsidTr="00E80E22">
        <w:tc>
          <w:tcPr>
            <w:tcW w:w="1500" w:type="dxa"/>
          </w:tcPr>
          <w:p w:rsidR="00384363" w:rsidRPr="00E47BFE" w:rsidRDefault="00384363" w:rsidP="00E80E22">
            <w:pPr>
              <w:jc w:val="both"/>
              <w:rPr>
                <w:b/>
              </w:rPr>
            </w:pPr>
            <w:r w:rsidRPr="00E47BFE">
              <w:rPr>
                <w:b/>
              </w:rPr>
              <w:t>28.1</w:t>
            </w:r>
          </w:p>
        </w:tc>
        <w:tc>
          <w:tcPr>
            <w:tcW w:w="5868" w:type="dxa"/>
          </w:tcPr>
          <w:p w:rsidR="00384363" w:rsidRPr="00E47BFE" w:rsidRDefault="00384363" w:rsidP="00E80E22">
            <w:pPr>
              <w:jc w:val="both"/>
              <w:rPr>
                <w:b/>
              </w:rPr>
            </w:pPr>
            <w:proofErr w:type="spellStart"/>
            <w:r w:rsidRPr="00E47BFE">
              <w:rPr>
                <w:b/>
              </w:rPr>
              <w:t>Производство</w:t>
            </w:r>
            <w:proofErr w:type="spellEnd"/>
            <w:r w:rsidRPr="00E47BFE">
              <w:rPr>
                <w:b/>
              </w:rPr>
              <w:t xml:space="preserve"> </w:t>
            </w:r>
            <w:proofErr w:type="spellStart"/>
            <w:r w:rsidRPr="00E47BFE">
              <w:rPr>
                <w:b/>
              </w:rPr>
              <w:t>машин</w:t>
            </w:r>
            <w:proofErr w:type="spellEnd"/>
            <w:r w:rsidRPr="00E47BFE">
              <w:rPr>
                <w:b/>
              </w:rPr>
              <w:t xml:space="preserve"> </w:t>
            </w:r>
            <w:proofErr w:type="spellStart"/>
            <w:r w:rsidRPr="00E47BFE">
              <w:rPr>
                <w:b/>
              </w:rPr>
              <w:t>общего</w:t>
            </w:r>
            <w:proofErr w:type="spellEnd"/>
            <w:r w:rsidRPr="00E47BFE">
              <w:rPr>
                <w:b/>
              </w:rPr>
              <w:t xml:space="preserve"> </w:t>
            </w:r>
            <w:proofErr w:type="spellStart"/>
            <w:r w:rsidRPr="00E47BFE">
              <w:rPr>
                <w:b/>
              </w:rPr>
              <w:t>назначения</w:t>
            </w:r>
            <w:proofErr w:type="spellEnd"/>
          </w:p>
        </w:tc>
        <w:tc>
          <w:tcPr>
            <w:tcW w:w="2203" w:type="dxa"/>
          </w:tcPr>
          <w:p w:rsidR="00384363" w:rsidRPr="00E47BFE" w:rsidRDefault="00384363" w:rsidP="00E80E22">
            <w:pPr>
              <w:jc w:val="both"/>
              <w:rPr>
                <w:b/>
              </w:rPr>
            </w:pPr>
          </w:p>
        </w:tc>
      </w:tr>
      <w:tr w:rsidR="00384363" w:rsidRPr="00E47BFE" w:rsidTr="00E80E22">
        <w:tc>
          <w:tcPr>
            <w:tcW w:w="1500" w:type="dxa"/>
          </w:tcPr>
          <w:p w:rsidR="00384363" w:rsidRPr="00E47BFE" w:rsidRDefault="00384363" w:rsidP="00E80E22">
            <w:pPr>
              <w:jc w:val="both"/>
            </w:pPr>
            <w:r w:rsidRPr="00E47BFE">
              <w:t>28.11</w:t>
            </w:r>
          </w:p>
        </w:tc>
        <w:tc>
          <w:tcPr>
            <w:tcW w:w="5868" w:type="dxa"/>
          </w:tcPr>
          <w:p w:rsidR="00384363" w:rsidRPr="00E47BFE" w:rsidRDefault="00384363" w:rsidP="00E80E22">
            <w:pPr>
              <w:jc w:val="both"/>
              <w:rPr>
                <w:lang w:val="ru-RU"/>
              </w:rPr>
            </w:pPr>
            <w:r w:rsidRPr="00E47BFE">
              <w:rPr>
                <w:lang w:val="ru-RU"/>
              </w:rPr>
              <w:t>Производство двигателей и турбин, кроме авиационных, автомобильных и мотоциклетных двигателей</w:t>
            </w:r>
          </w:p>
        </w:tc>
        <w:tc>
          <w:tcPr>
            <w:tcW w:w="2203" w:type="dxa"/>
          </w:tcPr>
          <w:p w:rsidR="00384363" w:rsidRPr="00E47BFE" w:rsidRDefault="00384363" w:rsidP="00E80E22">
            <w:pPr>
              <w:jc w:val="both"/>
            </w:pPr>
            <w:r w:rsidRPr="00E47BFE">
              <w:t>2811</w:t>
            </w:r>
          </w:p>
        </w:tc>
      </w:tr>
      <w:tr w:rsidR="00384363" w:rsidRPr="00E47BFE" w:rsidTr="00E80E22">
        <w:tc>
          <w:tcPr>
            <w:tcW w:w="1500" w:type="dxa"/>
          </w:tcPr>
          <w:p w:rsidR="00384363" w:rsidRPr="00E47BFE" w:rsidRDefault="00384363" w:rsidP="00E80E22">
            <w:pPr>
              <w:jc w:val="both"/>
            </w:pPr>
            <w:r w:rsidRPr="00E47BFE">
              <w:t>28.11.0</w:t>
            </w:r>
          </w:p>
        </w:tc>
        <w:tc>
          <w:tcPr>
            <w:tcW w:w="5868" w:type="dxa"/>
          </w:tcPr>
          <w:p w:rsidR="00384363" w:rsidRPr="00E47BFE" w:rsidRDefault="00384363" w:rsidP="00E80E22">
            <w:pPr>
              <w:jc w:val="both"/>
              <w:rPr>
                <w:lang w:val="ru-RU"/>
              </w:rPr>
            </w:pPr>
            <w:r w:rsidRPr="00E47BFE">
              <w:rPr>
                <w:lang w:val="ru-RU"/>
              </w:rPr>
              <w:t>Производство двигателей и турбин, кроме авиационных, автомобильных и мотоциклетных двигателей</w:t>
            </w:r>
          </w:p>
        </w:tc>
        <w:tc>
          <w:tcPr>
            <w:tcW w:w="2203" w:type="dxa"/>
          </w:tcPr>
          <w:p w:rsidR="00384363" w:rsidRPr="00E47BFE" w:rsidRDefault="00384363" w:rsidP="00E80E22">
            <w:pPr>
              <w:jc w:val="both"/>
              <w:rPr>
                <w:lang w:val="ru-RU"/>
              </w:rPr>
            </w:pPr>
          </w:p>
        </w:tc>
      </w:tr>
      <w:tr w:rsidR="00384363" w:rsidRPr="00E47BFE" w:rsidTr="00E80E22">
        <w:tc>
          <w:tcPr>
            <w:tcW w:w="1500" w:type="dxa"/>
          </w:tcPr>
          <w:p w:rsidR="00384363" w:rsidRPr="00E47BFE" w:rsidRDefault="00384363" w:rsidP="00E80E22">
            <w:pPr>
              <w:jc w:val="both"/>
            </w:pPr>
            <w:r w:rsidRPr="00E47BFE">
              <w:t>28.12</w:t>
            </w:r>
          </w:p>
        </w:tc>
        <w:tc>
          <w:tcPr>
            <w:tcW w:w="5868" w:type="dxa"/>
          </w:tcPr>
          <w:p w:rsidR="00384363" w:rsidRPr="00E47BFE" w:rsidRDefault="00384363" w:rsidP="00E80E22">
            <w:pPr>
              <w:jc w:val="both"/>
            </w:pPr>
            <w:proofErr w:type="spellStart"/>
            <w:r w:rsidRPr="00E47BFE">
              <w:rPr>
                <w:rFonts w:cs="MyriadPro-Regular"/>
              </w:rPr>
              <w:t>Производство</w:t>
            </w:r>
            <w:proofErr w:type="spellEnd"/>
            <w:r w:rsidRPr="00E47BFE">
              <w:rPr>
                <w:rFonts w:cs="MyriadPro-Regular"/>
              </w:rPr>
              <w:t xml:space="preserve"> </w:t>
            </w:r>
            <w:proofErr w:type="spellStart"/>
            <w:r w:rsidRPr="00E47BFE">
              <w:rPr>
                <w:rFonts w:cs="MyriadPro-Regular"/>
              </w:rPr>
              <w:t>гидропневматического</w:t>
            </w:r>
            <w:proofErr w:type="spellEnd"/>
            <w:r w:rsidRPr="00E47BFE">
              <w:rPr>
                <w:rFonts w:cs="MyriadPro-Regular"/>
              </w:rPr>
              <w:t xml:space="preserve"> </w:t>
            </w:r>
            <w:proofErr w:type="spellStart"/>
            <w:r w:rsidRPr="00E47BFE">
              <w:rPr>
                <w:rFonts w:cs="MyriadPro-Regular"/>
              </w:rPr>
              <w:t>оборудования</w:t>
            </w:r>
            <w:proofErr w:type="spellEnd"/>
            <w:r w:rsidRPr="00E47BFE">
              <w:rPr>
                <w:rFonts w:cs="MyriadPro-Regular"/>
              </w:rPr>
              <w:t xml:space="preserve"> </w:t>
            </w:r>
          </w:p>
        </w:tc>
        <w:tc>
          <w:tcPr>
            <w:tcW w:w="2203" w:type="dxa"/>
          </w:tcPr>
          <w:p w:rsidR="00384363" w:rsidRPr="00E47BFE" w:rsidRDefault="00384363" w:rsidP="00E80E22">
            <w:pPr>
              <w:jc w:val="both"/>
            </w:pPr>
            <w:r w:rsidRPr="00E47BFE">
              <w:t>2812</w:t>
            </w:r>
          </w:p>
        </w:tc>
      </w:tr>
      <w:tr w:rsidR="00384363" w:rsidRPr="00E47BFE" w:rsidTr="00E80E22">
        <w:tc>
          <w:tcPr>
            <w:tcW w:w="1500" w:type="dxa"/>
          </w:tcPr>
          <w:p w:rsidR="00384363" w:rsidRPr="00E47BFE" w:rsidRDefault="00384363" w:rsidP="00E80E22">
            <w:pPr>
              <w:jc w:val="both"/>
            </w:pPr>
            <w:r w:rsidRPr="00E47BFE">
              <w:t>28.12.0</w:t>
            </w:r>
          </w:p>
        </w:tc>
        <w:tc>
          <w:tcPr>
            <w:tcW w:w="5868" w:type="dxa"/>
          </w:tcPr>
          <w:p w:rsidR="00384363" w:rsidRPr="00E47BFE" w:rsidRDefault="00384363" w:rsidP="00E80E22">
            <w:pPr>
              <w:jc w:val="both"/>
            </w:pPr>
            <w:proofErr w:type="spellStart"/>
            <w:r w:rsidRPr="00E47BFE">
              <w:rPr>
                <w:rFonts w:cs="MyriadPro-Regular"/>
              </w:rPr>
              <w:t>Производство</w:t>
            </w:r>
            <w:proofErr w:type="spellEnd"/>
            <w:r w:rsidRPr="00E47BFE">
              <w:rPr>
                <w:rFonts w:cs="MyriadPro-Regular"/>
              </w:rPr>
              <w:t xml:space="preserve"> </w:t>
            </w:r>
            <w:proofErr w:type="spellStart"/>
            <w:r w:rsidRPr="00E47BFE">
              <w:rPr>
                <w:rFonts w:cs="MyriadPro-Regular"/>
              </w:rPr>
              <w:t>гидропневматического</w:t>
            </w:r>
            <w:proofErr w:type="spellEnd"/>
            <w:r w:rsidRPr="00E47BFE">
              <w:rPr>
                <w:rFonts w:cs="MyriadPro-Regular"/>
              </w:rPr>
              <w:t xml:space="preserve"> </w:t>
            </w:r>
            <w:proofErr w:type="spellStart"/>
            <w:r w:rsidRPr="00E47BFE">
              <w:rPr>
                <w:rFonts w:cs="MyriadPro-Regular"/>
              </w:rPr>
              <w:t>оборудования</w:t>
            </w:r>
            <w:proofErr w:type="spellEnd"/>
            <w:r w:rsidRPr="00E47BFE">
              <w:rPr>
                <w:rFonts w:cs="MyriadPro-Regular"/>
              </w:rPr>
              <w:t xml:space="preserve"> </w:t>
            </w:r>
          </w:p>
        </w:tc>
        <w:tc>
          <w:tcPr>
            <w:tcW w:w="2203" w:type="dxa"/>
          </w:tcPr>
          <w:p w:rsidR="00384363" w:rsidRPr="00E47BFE" w:rsidRDefault="00384363" w:rsidP="00E80E22">
            <w:pPr>
              <w:jc w:val="both"/>
            </w:pPr>
          </w:p>
        </w:tc>
      </w:tr>
      <w:tr w:rsidR="00384363" w:rsidRPr="00E47BFE" w:rsidTr="00E80E22">
        <w:tc>
          <w:tcPr>
            <w:tcW w:w="1500" w:type="dxa"/>
          </w:tcPr>
          <w:p w:rsidR="00384363" w:rsidRPr="00E47BFE" w:rsidRDefault="00384363" w:rsidP="00E80E22">
            <w:pPr>
              <w:jc w:val="both"/>
            </w:pPr>
            <w:r w:rsidRPr="00E47BFE">
              <w:t>28.13</w:t>
            </w:r>
          </w:p>
        </w:tc>
        <w:tc>
          <w:tcPr>
            <w:tcW w:w="5868" w:type="dxa"/>
          </w:tcPr>
          <w:p w:rsidR="00384363" w:rsidRPr="00E47BFE" w:rsidRDefault="00384363" w:rsidP="00E80E22">
            <w:pPr>
              <w:jc w:val="both"/>
              <w:rPr>
                <w:lang w:val="ru-RU"/>
              </w:rPr>
            </w:pPr>
            <w:r w:rsidRPr="00E47BFE">
              <w:rPr>
                <w:lang w:val="ru-RU"/>
              </w:rPr>
              <w:t>Производство прочих насосов и компрессоров</w:t>
            </w:r>
          </w:p>
        </w:tc>
        <w:tc>
          <w:tcPr>
            <w:tcW w:w="2203" w:type="dxa"/>
          </w:tcPr>
          <w:p w:rsidR="00384363" w:rsidRPr="00E47BFE" w:rsidRDefault="00384363" w:rsidP="00E80E22">
            <w:pPr>
              <w:jc w:val="both"/>
            </w:pPr>
            <w:r w:rsidRPr="00E47BFE">
              <w:t>2813*</w:t>
            </w:r>
          </w:p>
        </w:tc>
      </w:tr>
      <w:tr w:rsidR="00384363" w:rsidRPr="00E47BFE" w:rsidTr="00E80E22">
        <w:tc>
          <w:tcPr>
            <w:tcW w:w="1500" w:type="dxa"/>
          </w:tcPr>
          <w:p w:rsidR="00384363" w:rsidRPr="00E47BFE" w:rsidRDefault="00384363" w:rsidP="00E80E22">
            <w:pPr>
              <w:jc w:val="both"/>
            </w:pPr>
            <w:r w:rsidRPr="00E47BFE">
              <w:t>28.13.0</w:t>
            </w:r>
          </w:p>
        </w:tc>
        <w:tc>
          <w:tcPr>
            <w:tcW w:w="5868" w:type="dxa"/>
          </w:tcPr>
          <w:p w:rsidR="00384363" w:rsidRPr="00E47BFE" w:rsidRDefault="00384363" w:rsidP="00E80E22">
            <w:pPr>
              <w:jc w:val="both"/>
              <w:rPr>
                <w:lang w:val="ru-RU"/>
              </w:rPr>
            </w:pPr>
            <w:r w:rsidRPr="00E47BFE">
              <w:rPr>
                <w:lang w:val="ru-RU"/>
              </w:rPr>
              <w:t xml:space="preserve">Производство прочих насосов и компрессоров </w:t>
            </w:r>
          </w:p>
        </w:tc>
        <w:tc>
          <w:tcPr>
            <w:tcW w:w="2203" w:type="dxa"/>
          </w:tcPr>
          <w:p w:rsidR="00384363" w:rsidRPr="00E47BFE" w:rsidRDefault="00384363" w:rsidP="00E80E22">
            <w:pPr>
              <w:jc w:val="both"/>
              <w:rPr>
                <w:lang w:val="ru-RU"/>
              </w:rPr>
            </w:pPr>
          </w:p>
        </w:tc>
      </w:tr>
      <w:tr w:rsidR="00384363" w:rsidRPr="00E47BFE" w:rsidTr="00E80E22">
        <w:tc>
          <w:tcPr>
            <w:tcW w:w="1500" w:type="dxa"/>
          </w:tcPr>
          <w:p w:rsidR="00384363" w:rsidRPr="00E47BFE" w:rsidRDefault="00384363" w:rsidP="00E80E22">
            <w:pPr>
              <w:jc w:val="both"/>
            </w:pPr>
            <w:r w:rsidRPr="00E47BFE">
              <w:t>28.14</w:t>
            </w:r>
          </w:p>
        </w:tc>
        <w:tc>
          <w:tcPr>
            <w:tcW w:w="5868" w:type="dxa"/>
          </w:tcPr>
          <w:p w:rsidR="00384363" w:rsidRPr="00E47BFE" w:rsidRDefault="00384363" w:rsidP="00E80E22">
            <w:pPr>
              <w:jc w:val="both"/>
              <w:rPr>
                <w:lang w:val="ru-RU"/>
              </w:rPr>
            </w:pPr>
            <w:r w:rsidRPr="00E47BFE">
              <w:rPr>
                <w:lang w:val="ru-RU"/>
              </w:rPr>
              <w:t>Производство прочих кранов и клапанов</w:t>
            </w:r>
          </w:p>
        </w:tc>
        <w:tc>
          <w:tcPr>
            <w:tcW w:w="2203" w:type="dxa"/>
          </w:tcPr>
          <w:p w:rsidR="00384363" w:rsidRPr="00E47BFE" w:rsidRDefault="00384363" w:rsidP="00E80E22">
            <w:pPr>
              <w:jc w:val="both"/>
            </w:pPr>
            <w:r w:rsidRPr="00E47BFE">
              <w:t xml:space="preserve">2813* </w:t>
            </w:r>
          </w:p>
        </w:tc>
      </w:tr>
      <w:tr w:rsidR="00384363" w:rsidRPr="00E47BFE" w:rsidTr="00E80E22">
        <w:tc>
          <w:tcPr>
            <w:tcW w:w="1500" w:type="dxa"/>
          </w:tcPr>
          <w:p w:rsidR="00384363" w:rsidRPr="00E47BFE" w:rsidRDefault="00384363" w:rsidP="00E80E22">
            <w:pPr>
              <w:jc w:val="both"/>
            </w:pPr>
            <w:r w:rsidRPr="00E47BFE">
              <w:t>28.14.0</w:t>
            </w:r>
          </w:p>
        </w:tc>
        <w:tc>
          <w:tcPr>
            <w:tcW w:w="5868" w:type="dxa"/>
          </w:tcPr>
          <w:p w:rsidR="00384363" w:rsidRPr="00E47BFE" w:rsidRDefault="00384363" w:rsidP="00E80E22">
            <w:pPr>
              <w:jc w:val="both"/>
              <w:rPr>
                <w:lang w:val="ru-RU"/>
              </w:rPr>
            </w:pPr>
            <w:r w:rsidRPr="00E47BFE">
              <w:rPr>
                <w:lang w:val="ru-RU"/>
              </w:rPr>
              <w:t>Производство прочих кранов и клапанов</w:t>
            </w:r>
          </w:p>
        </w:tc>
        <w:tc>
          <w:tcPr>
            <w:tcW w:w="2203" w:type="dxa"/>
          </w:tcPr>
          <w:p w:rsidR="00384363" w:rsidRPr="00E47BFE" w:rsidRDefault="00384363" w:rsidP="00E80E22">
            <w:pPr>
              <w:jc w:val="both"/>
              <w:rPr>
                <w:lang w:val="ru-RU"/>
              </w:rPr>
            </w:pPr>
          </w:p>
        </w:tc>
      </w:tr>
    </w:tbl>
    <w:p w:rsidR="00384363" w:rsidRPr="00E47BFE" w:rsidRDefault="00384363" w:rsidP="00384363">
      <w:pPr>
        <w:jc w:val="both"/>
        <w:rPr>
          <w:lang w:val="ru-RU"/>
        </w:rPr>
      </w:pPr>
    </w:p>
    <w:p w:rsidR="00384363" w:rsidRPr="00E47BFE" w:rsidRDefault="00384363" w:rsidP="00384363">
      <w:pPr>
        <w:jc w:val="both"/>
        <w:rPr>
          <w:b/>
          <w:lang w:val="ru-RU"/>
        </w:rPr>
      </w:pPr>
      <w:r w:rsidRPr="00E47BFE">
        <w:rPr>
          <w:b/>
          <w:lang w:val="ru-RU"/>
        </w:rPr>
        <w:t xml:space="preserve">Классификацией продуктов, соответствующей КОП на европейском уровне, является </w:t>
      </w:r>
      <w:r w:rsidRPr="00E47BFE">
        <w:rPr>
          <w:b/>
        </w:rPr>
        <w:t>CPA</w:t>
      </w:r>
      <w:r w:rsidRPr="00E47BFE">
        <w:rPr>
          <w:b/>
          <w:lang w:val="ru-RU"/>
        </w:rPr>
        <w:t xml:space="preserve"> 2008 (статистическая классификация продуктов по видам деятельности).</w:t>
      </w:r>
    </w:p>
    <w:p w:rsidR="00384363" w:rsidRPr="00E47BFE" w:rsidRDefault="00384363" w:rsidP="00384363">
      <w:pPr>
        <w:jc w:val="center"/>
        <w:rPr>
          <w:b/>
          <w:lang w:val="ru-RU"/>
        </w:rPr>
      </w:pPr>
      <w:r w:rsidRPr="00E47BFE">
        <w:rPr>
          <w:b/>
          <w:lang w:val="ru-RU"/>
        </w:rPr>
        <w:t xml:space="preserve">28.12 </w:t>
      </w:r>
      <w:r w:rsidRPr="00E47BFE">
        <w:rPr>
          <w:b/>
        </w:rPr>
        <w:t>CPA</w:t>
      </w:r>
      <w:r w:rsidRPr="00E47BFE">
        <w:rPr>
          <w:b/>
          <w:lang w:val="ru-RU"/>
        </w:rPr>
        <w:t xml:space="preserve"> класс, категории и подкатегории</w:t>
      </w:r>
    </w:p>
    <w:p w:rsidR="00384363" w:rsidRPr="00E47BFE" w:rsidRDefault="00384363" w:rsidP="00384363">
      <w:pPr>
        <w:jc w:val="both"/>
        <w:rPr>
          <w:lang w:val="ru-RU"/>
        </w:rPr>
      </w:pPr>
      <w:r w:rsidRPr="00E47BFE">
        <w:rPr>
          <w:lang w:val="ru-RU"/>
        </w:rPr>
        <w:t xml:space="preserve">28.12 </w:t>
      </w:r>
      <w:r w:rsidRPr="00E47BFE">
        <w:rPr>
          <w:rFonts w:cs="MyriadPro-Regular"/>
          <w:lang w:val="ru-RU"/>
        </w:rPr>
        <w:t>Гидропневматическое оборудование</w:t>
      </w:r>
      <w:r w:rsidRPr="00E47BFE">
        <w:rPr>
          <w:lang w:val="ru-RU"/>
        </w:rPr>
        <w:t xml:space="preserve"> </w:t>
      </w:r>
    </w:p>
    <w:p w:rsidR="00384363" w:rsidRPr="00E47BFE" w:rsidRDefault="00384363" w:rsidP="00384363">
      <w:pPr>
        <w:jc w:val="both"/>
        <w:rPr>
          <w:lang w:val="ru-RU"/>
        </w:rPr>
      </w:pPr>
      <w:r w:rsidRPr="00E47BFE">
        <w:rPr>
          <w:lang w:val="ru-RU"/>
        </w:rPr>
        <w:t xml:space="preserve">28.12.1 </w:t>
      </w:r>
      <w:r w:rsidRPr="00E47BFE">
        <w:rPr>
          <w:rFonts w:cs="MyriadPro-Regular"/>
          <w:lang w:val="ru-RU"/>
        </w:rPr>
        <w:t>Гидропневматическое оборудование</w:t>
      </w:r>
      <w:r w:rsidRPr="00E47BFE">
        <w:rPr>
          <w:lang w:val="ru-RU"/>
        </w:rPr>
        <w:t xml:space="preserve">, за исключением деталей </w:t>
      </w:r>
    </w:p>
    <w:p w:rsidR="00384363" w:rsidRPr="00E47BFE" w:rsidRDefault="00384363" w:rsidP="00384363">
      <w:pPr>
        <w:jc w:val="both"/>
        <w:rPr>
          <w:lang w:val="ru-RU"/>
        </w:rPr>
      </w:pPr>
      <w:r w:rsidRPr="00E47BFE">
        <w:rPr>
          <w:lang w:val="ru-RU"/>
        </w:rPr>
        <w:t xml:space="preserve">28.12.11 Линейные гидравлические и пневматические двигатели (цилиндры) </w:t>
      </w:r>
    </w:p>
    <w:p w:rsidR="00384363" w:rsidRPr="00E47BFE" w:rsidRDefault="00384363" w:rsidP="00384363">
      <w:pPr>
        <w:jc w:val="both"/>
        <w:rPr>
          <w:lang w:val="ru-RU"/>
        </w:rPr>
      </w:pPr>
      <w:r w:rsidRPr="00E47BFE">
        <w:rPr>
          <w:lang w:val="ru-RU"/>
        </w:rPr>
        <w:t xml:space="preserve">28.12.12 Вращающиеся гидравлические и пневматические двигатели </w:t>
      </w:r>
    </w:p>
    <w:p w:rsidR="00384363" w:rsidRPr="00E47BFE" w:rsidRDefault="00384363" w:rsidP="00384363">
      <w:pPr>
        <w:jc w:val="both"/>
        <w:rPr>
          <w:lang w:val="ru-RU"/>
        </w:rPr>
      </w:pPr>
      <w:r w:rsidRPr="00E47BFE">
        <w:rPr>
          <w:lang w:val="ru-RU"/>
        </w:rPr>
        <w:t xml:space="preserve">28.12.13 </w:t>
      </w:r>
      <w:r w:rsidRPr="00E47BFE">
        <w:rPr>
          <w:rFonts w:cs="MyriadPro-Regular"/>
          <w:lang w:val="ru-RU"/>
        </w:rPr>
        <w:t>Гидропневматические</w:t>
      </w:r>
      <w:r w:rsidRPr="00E47BFE">
        <w:rPr>
          <w:lang w:val="ru-RU"/>
        </w:rPr>
        <w:t xml:space="preserve"> насосы </w:t>
      </w:r>
    </w:p>
    <w:p w:rsidR="00384363" w:rsidRPr="00E47BFE" w:rsidRDefault="00384363" w:rsidP="00384363">
      <w:pPr>
        <w:jc w:val="both"/>
        <w:rPr>
          <w:lang w:val="ru-RU"/>
        </w:rPr>
      </w:pPr>
      <w:r w:rsidRPr="00E47BFE">
        <w:rPr>
          <w:lang w:val="ru-RU"/>
        </w:rPr>
        <w:t xml:space="preserve">28.12.14 Гидравлические и пневматические клапаны </w:t>
      </w:r>
    </w:p>
    <w:p w:rsidR="00384363" w:rsidRPr="00E47BFE" w:rsidRDefault="00384363" w:rsidP="00384363">
      <w:pPr>
        <w:jc w:val="both"/>
        <w:rPr>
          <w:lang w:val="ru-RU"/>
        </w:rPr>
      </w:pPr>
      <w:r w:rsidRPr="00E47BFE">
        <w:rPr>
          <w:lang w:val="ru-RU"/>
        </w:rPr>
        <w:t xml:space="preserve">28.12.15 Гидравлические сборки </w:t>
      </w:r>
    </w:p>
    <w:p w:rsidR="00384363" w:rsidRPr="00E47BFE" w:rsidRDefault="00384363" w:rsidP="00384363">
      <w:pPr>
        <w:jc w:val="both"/>
        <w:rPr>
          <w:lang w:val="ru-RU"/>
        </w:rPr>
      </w:pPr>
      <w:r w:rsidRPr="00E47BFE">
        <w:rPr>
          <w:lang w:val="ru-RU"/>
        </w:rPr>
        <w:t xml:space="preserve">28.12.16 Гидравлические системы </w:t>
      </w:r>
    </w:p>
    <w:p w:rsidR="00384363" w:rsidRPr="00E47BFE" w:rsidRDefault="00384363" w:rsidP="00384363">
      <w:pPr>
        <w:jc w:val="both"/>
        <w:rPr>
          <w:lang w:val="ru-RU"/>
        </w:rPr>
      </w:pPr>
      <w:r w:rsidRPr="00E47BFE">
        <w:rPr>
          <w:lang w:val="ru-RU"/>
        </w:rPr>
        <w:t>28.12.2 Детали г</w:t>
      </w:r>
      <w:r w:rsidRPr="00E47BFE">
        <w:rPr>
          <w:rFonts w:cs="MyriadPro-Regular"/>
          <w:lang w:val="ru-RU"/>
        </w:rPr>
        <w:t>идропневматического оборудования</w:t>
      </w:r>
    </w:p>
    <w:p w:rsidR="00384363" w:rsidRPr="00E47BFE" w:rsidRDefault="00384363" w:rsidP="00384363">
      <w:pPr>
        <w:jc w:val="both"/>
        <w:rPr>
          <w:lang w:val="ru-RU"/>
        </w:rPr>
      </w:pPr>
      <w:r w:rsidRPr="00E47BFE">
        <w:rPr>
          <w:lang w:val="ru-RU"/>
        </w:rPr>
        <w:t>28.12.20 Детали г</w:t>
      </w:r>
      <w:r w:rsidRPr="00E47BFE">
        <w:rPr>
          <w:rFonts w:cs="MyriadPro-Regular"/>
          <w:lang w:val="ru-RU"/>
        </w:rPr>
        <w:t xml:space="preserve">идропневматического оборудования </w:t>
      </w:r>
    </w:p>
    <w:p w:rsidR="00384363" w:rsidRPr="00E47BFE" w:rsidRDefault="00384363" w:rsidP="00384363">
      <w:pPr>
        <w:jc w:val="both"/>
        <w:rPr>
          <w:lang w:val="ru-RU"/>
        </w:rPr>
      </w:pPr>
      <w:r w:rsidRPr="00E47BFE">
        <w:rPr>
          <w:lang w:val="ru-RU"/>
        </w:rPr>
        <w:t>28.12.9 Отдельные операции процесса производства г</w:t>
      </w:r>
      <w:r w:rsidRPr="00E47BFE">
        <w:rPr>
          <w:rFonts w:cs="MyriadPro-Regular"/>
          <w:lang w:val="ru-RU"/>
        </w:rPr>
        <w:t>идропневматического оборудования</w:t>
      </w:r>
    </w:p>
    <w:p w:rsidR="00384363" w:rsidRPr="00E47BFE" w:rsidRDefault="00384363" w:rsidP="00384363">
      <w:pPr>
        <w:jc w:val="both"/>
        <w:rPr>
          <w:lang w:val="ru-RU"/>
        </w:rPr>
      </w:pPr>
      <w:r w:rsidRPr="00E47BFE">
        <w:rPr>
          <w:lang w:val="ru-RU"/>
        </w:rPr>
        <w:t>28.12.99 Отдельные операции процесса производства г</w:t>
      </w:r>
      <w:r w:rsidRPr="00E47BFE">
        <w:rPr>
          <w:rFonts w:cs="MyriadPro-Regular"/>
          <w:lang w:val="ru-RU"/>
        </w:rPr>
        <w:t>идропневматического оборудования</w:t>
      </w:r>
    </w:p>
    <w:p w:rsidR="00384363" w:rsidRPr="00E47BFE" w:rsidRDefault="00384363" w:rsidP="00384363">
      <w:pPr>
        <w:jc w:val="both"/>
        <w:rPr>
          <w:lang w:val="ru-RU"/>
        </w:rPr>
      </w:pPr>
      <w:r w:rsidRPr="00E47BFE">
        <w:rPr>
          <w:lang w:val="ru-RU"/>
        </w:rPr>
        <w:t xml:space="preserve">В то время как КОП описывает отрасль 2812 четырьмя типами продуктов, </w:t>
      </w:r>
      <w:r w:rsidRPr="00E47BFE">
        <w:t>CPA</w:t>
      </w:r>
      <w:r w:rsidRPr="00E47BFE">
        <w:rPr>
          <w:lang w:val="ru-RU"/>
        </w:rPr>
        <w:t xml:space="preserve"> имеет восемь видов продуктов для характеристики отрасли. </w:t>
      </w:r>
    </w:p>
    <w:p w:rsidR="00384363" w:rsidRPr="00E47BFE" w:rsidRDefault="00384363" w:rsidP="00384363">
      <w:pPr>
        <w:jc w:val="both"/>
        <w:rPr>
          <w:lang w:val="ru-RU"/>
        </w:rPr>
      </w:pPr>
      <w:r w:rsidRPr="00E47BFE">
        <w:rPr>
          <w:lang w:val="ru-RU"/>
        </w:rPr>
        <w:t xml:space="preserve">Гораздо более подробную информацию можно получить, используя европейскую классификацию продукта </w:t>
      </w:r>
      <w:r w:rsidRPr="00E47BFE">
        <w:t>PRODCOM</w:t>
      </w:r>
      <w:r w:rsidRPr="00E47BFE">
        <w:rPr>
          <w:lang w:val="ru-RU"/>
        </w:rPr>
        <w:t>. Термин происходит от французского «</w:t>
      </w:r>
      <w:proofErr w:type="spellStart"/>
      <w:r w:rsidRPr="00E47BFE">
        <w:rPr>
          <w:sz w:val="24"/>
          <w:szCs w:val="24"/>
          <w:lang w:val="en-GB"/>
        </w:rPr>
        <w:t>PRODuction</w:t>
      </w:r>
      <w:proofErr w:type="spellEnd"/>
      <w:r w:rsidRPr="00E47BFE">
        <w:rPr>
          <w:sz w:val="24"/>
          <w:szCs w:val="24"/>
          <w:lang w:val="ru-RU"/>
        </w:rPr>
        <w:t xml:space="preserve"> </w:t>
      </w:r>
      <w:proofErr w:type="spellStart"/>
      <w:r w:rsidRPr="00E47BFE">
        <w:rPr>
          <w:sz w:val="24"/>
          <w:szCs w:val="24"/>
          <w:lang w:val="en-GB"/>
        </w:rPr>
        <w:t>COMmunautaire</w:t>
      </w:r>
      <w:proofErr w:type="spellEnd"/>
      <w:r w:rsidRPr="00E47BFE">
        <w:rPr>
          <w:lang w:val="ru-RU"/>
        </w:rPr>
        <w:t xml:space="preserve">" (Сообщество производства) - </w:t>
      </w:r>
      <w:r w:rsidRPr="00E47BFE">
        <w:rPr>
          <w:rFonts w:eastAsia="MinionPro-Regular" w:cs="MinionPro-Regular"/>
          <w:lang w:val="ru-RU"/>
        </w:rPr>
        <w:t>горнодобывающая промышленность, разработка карьеров</w:t>
      </w:r>
      <w:r w:rsidRPr="00E47BFE">
        <w:rPr>
          <w:lang w:val="ru-RU"/>
        </w:rPr>
        <w:t xml:space="preserve"> и обрабатывающая промышленность: секции В и С из статистической классификации хозяйственной </w:t>
      </w:r>
      <w:r w:rsidRPr="00E47BFE">
        <w:rPr>
          <w:lang w:val="ru-RU"/>
        </w:rPr>
        <w:lastRenderedPageBreak/>
        <w:t>деятельности в Европейском Союзе (</w:t>
      </w:r>
      <w:r w:rsidRPr="00E47BFE">
        <w:t>NACE</w:t>
      </w:r>
      <w:r w:rsidRPr="00E47BFE">
        <w:rPr>
          <w:lang w:val="ru-RU"/>
        </w:rPr>
        <w:t xml:space="preserve"> 2). Здесь мы видим, что 14 различных серий продуктов (6-значные элементы) присвоено отрасли 2812. </w:t>
      </w:r>
    </w:p>
    <w:p w:rsidR="00384363" w:rsidRPr="00E47BFE" w:rsidRDefault="00384363" w:rsidP="00384363">
      <w:pPr>
        <w:jc w:val="both"/>
        <w:rPr>
          <w:lang w:val="ru-RU"/>
        </w:rPr>
      </w:pPr>
      <w:r w:rsidRPr="00E47BFE">
        <w:rPr>
          <w:lang w:val="ru-RU"/>
        </w:rPr>
        <w:t xml:space="preserve">Рекомендуется выбирать серии продуктов на достаточно детальном уровне, чтобы избежать эффекта </w:t>
      </w:r>
      <w:proofErr w:type="spellStart"/>
      <w:r w:rsidRPr="00E47BFE">
        <w:rPr>
          <w:lang w:val="ru-RU"/>
        </w:rPr>
        <w:t>Пааше</w:t>
      </w:r>
      <w:proofErr w:type="spellEnd"/>
      <w:r w:rsidRPr="00E47BFE">
        <w:rPr>
          <w:lang w:val="ru-RU"/>
        </w:rPr>
        <w:t xml:space="preserve"> в расчете индекса (см. секцию «второй этап расчета индекса»).  </w:t>
      </w:r>
    </w:p>
    <w:p w:rsidR="00384363" w:rsidRPr="00E47BFE" w:rsidRDefault="00384363" w:rsidP="00384363">
      <w:pPr>
        <w:jc w:val="both"/>
        <w:rPr>
          <w:lang w:val="ru-RU"/>
        </w:rPr>
      </w:pPr>
      <w:r w:rsidRPr="00E47BFE">
        <w:rPr>
          <w:lang w:val="ru-RU"/>
        </w:rPr>
        <w:t xml:space="preserve">Метаданные  </w:t>
      </w:r>
    </w:p>
    <w:p w:rsidR="00384363" w:rsidRPr="00E47BFE" w:rsidRDefault="00384363" w:rsidP="00384363">
      <w:pPr>
        <w:jc w:val="both"/>
        <w:rPr>
          <w:lang w:val="ru-RU"/>
        </w:rPr>
      </w:pPr>
      <w:proofErr w:type="spellStart"/>
      <w:r w:rsidRPr="00E47BFE">
        <w:t>Prodcom</w:t>
      </w:r>
      <w:proofErr w:type="spellEnd"/>
      <w:r w:rsidRPr="00E47BFE">
        <w:rPr>
          <w:lang w:val="ru-RU"/>
        </w:rPr>
        <w:t xml:space="preserve"> - список 2013</w:t>
      </w:r>
    </w:p>
    <w:p w:rsidR="00384363" w:rsidRPr="00E47BFE" w:rsidRDefault="00384363" w:rsidP="00384363">
      <w:pPr>
        <w:jc w:val="both"/>
        <w:rPr>
          <w:lang w:val="ru-RU"/>
        </w:rPr>
      </w:pPr>
      <w:r w:rsidRPr="00E47BFE">
        <w:rPr>
          <w:lang w:val="ru-RU"/>
        </w:rPr>
        <w:t xml:space="preserve">- 28.12 </w:t>
      </w:r>
      <w:r w:rsidRPr="00E47BFE">
        <w:rPr>
          <w:rFonts w:cs="MyriadPro-Regular"/>
          <w:lang w:val="ru-RU"/>
        </w:rPr>
        <w:t xml:space="preserve">Производство гидропневматического оборудования </w:t>
      </w:r>
      <w:r w:rsidRPr="00E47BFE">
        <w:rPr>
          <w:lang w:val="ru-RU"/>
        </w:rPr>
        <w:t xml:space="preserve"> </w:t>
      </w:r>
    </w:p>
    <w:p w:rsidR="00384363" w:rsidRPr="00E47BFE" w:rsidRDefault="00384363" w:rsidP="00384363">
      <w:pPr>
        <w:jc w:val="both"/>
        <w:rPr>
          <w:lang w:val="ru-RU"/>
        </w:rPr>
      </w:pPr>
      <w:r w:rsidRPr="00E47BFE">
        <w:rPr>
          <w:lang w:val="ru-RU"/>
        </w:rPr>
        <w:t xml:space="preserve">+ 23.12.11 Линейные гидравлические и пневматические двигатели (цилиндры)  </w:t>
      </w:r>
    </w:p>
    <w:p w:rsidR="00384363" w:rsidRPr="00E47BFE" w:rsidRDefault="00384363" w:rsidP="00384363">
      <w:pPr>
        <w:jc w:val="both"/>
        <w:rPr>
          <w:lang w:val="ru-RU"/>
        </w:rPr>
      </w:pPr>
      <w:r w:rsidRPr="00E47BFE">
        <w:rPr>
          <w:lang w:val="ru-RU"/>
        </w:rPr>
        <w:t xml:space="preserve">+ 28.12.12 Вращающиеся гидравлические и пневматические двигатели </w:t>
      </w:r>
    </w:p>
    <w:p w:rsidR="00384363" w:rsidRPr="00E47BFE" w:rsidRDefault="00384363" w:rsidP="00384363">
      <w:pPr>
        <w:jc w:val="both"/>
        <w:rPr>
          <w:lang w:val="ru-RU"/>
        </w:rPr>
      </w:pPr>
      <w:r w:rsidRPr="00E47BFE">
        <w:rPr>
          <w:lang w:val="ru-RU"/>
        </w:rPr>
        <w:t xml:space="preserve">+ 28.12.13 </w:t>
      </w:r>
      <w:r w:rsidRPr="00E47BFE">
        <w:rPr>
          <w:rFonts w:cs="MyriadPro-Regular"/>
          <w:lang w:val="ru-RU"/>
        </w:rPr>
        <w:t>Гидропневматические</w:t>
      </w:r>
      <w:r w:rsidRPr="00E47BFE">
        <w:rPr>
          <w:lang w:val="ru-RU"/>
        </w:rPr>
        <w:t xml:space="preserve"> насосы  </w:t>
      </w:r>
    </w:p>
    <w:p w:rsidR="00384363" w:rsidRPr="00E47BFE" w:rsidRDefault="00384363" w:rsidP="00384363">
      <w:pPr>
        <w:jc w:val="both"/>
        <w:rPr>
          <w:lang w:val="ru-RU"/>
        </w:rPr>
      </w:pPr>
      <w:r w:rsidRPr="00E47BFE">
        <w:rPr>
          <w:lang w:val="ru-RU"/>
        </w:rPr>
        <w:t xml:space="preserve">+ 23.12.14 Гидравлические и пневматические клапаны </w:t>
      </w:r>
    </w:p>
    <w:p w:rsidR="00384363" w:rsidRPr="00E47BFE" w:rsidRDefault="00384363" w:rsidP="00384363">
      <w:pPr>
        <w:jc w:val="both"/>
        <w:rPr>
          <w:lang w:val="ru-RU"/>
        </w:rPr>
      </w:pPr>
      <w:r w:rsidRPr="00E47BFE">
        <w:rPr>
          <w:lang w:val="ru-RU"/>
        </w:rPr>
        <w:t xml:space="preserve">+ 23.12.15 Гидравлические сборки </w:t>
      </w:r>
    </w:p>
    <w:p w:rsidR="00384363" w:rsidRPr="00E47BFE" w:rsidRDefault="00384363" w:rsidP="00384363">
      <w:pPr>
        <w:jc w:val="both"/>
        <w:rPr>
          <w:lang w:val="ru-RU"/>
        </w:rPr>
      </w:pPr>
      <w:r w:rsidRPr="00E47BFE">
        <w:rPr>
          <w:lang w:val="ru-RU"/>
        </w:rPr>
        <w:t xml:space="preserve">+ 28.12.16 Гидравлические системы  </w:t>
      </w:r>
    </w:p>
    <w:p w:rsidR="00384363" w:rsidRPr="00E47BFE" w:rsidRDefault="00384363" w:rsidP="00384363">
      <w:pPr>
        <w:jc w:val="both"/>
        <w:rPr>
          <w:lang w:val="ru-RU"/>
        </w:rPr>
      </w:pPr>
      <w:r w:rsidRPr="00E47BFE">
        <w:rPr>
          <w:lang w:val="ru-RU"/>
        </w:rPr>
        <w:t>+ 28.12.20 Детали г</w:t>
      </w:r>
      <w:r w:rsidRPr="00E47BFE">
        <w:rPr>
          <w:rFonts w:cs="MyriadPro-Regular"/>
          <w:lang w:val="ru-RU"/>
        </w:rPr>
        <w:t>идропневматического оборудования</w:t>
      </w:r>
      <w:r w:rsidRPr="00E47BFE">
        <w:rPr>
          <w:lang w:val="ru-RU"/>
        </w:rPr>
        <w:t xml:space="preserve"> </w:t>
      </w:r>
    </w:p>
    <w:p w:rsidR="00384363" w:rsidRPr="00E47BFE" w:rsidRDefault="00384363" w:rsidP="00384363">
      <w:pPr>
        <w:jc w:val="both"/>
        <w:rPr>
          <w:lang w:val="ru-RU"/>
        </w:rPr>
      </w:pPr>
      <w:r w:rsidRPr="00E47BFE">
        <w:rPr>
          <w:lang w:val="ru-RU"/>
        </w:rPr>
        <w:t xml:space="preserve">- 28.12 </w:t>
      </w:r>
      <w:r w:rsidRPr="00E47BFE">
        <w:rPr>
          <w:rFonts w:cs="MyriadPro-Regular"/>
          <w:lang w:val="ru-RU"/>
        </w:rPr>
        <w:t xml:space="preserve">Производство гидропневматического оборудования </w:t>
      </w:r>
      <w:r w:rsidRPr="00E47BFE">
        <w:rPr>
          <w:lang w:val="ru-RU"/>
        </w:rPr>
        <w:t xml:space="preserve"> </w:t>
      </w:r>
    </w:p>
    <w:p w:rsidR="00384363" w:rsidRPr="00E47BFE" w:rsidRDefault="00384363" w:rsidP="00384363">
      <w:pPr>
        <w:jc w:val="both"/>
        <w:rPr>
          <w:lang w:val="ru-RU"/>
        </w:rPr>
      </w:pPr>
      <w:r w:rsidRPr="00E47BFE">
        <w:rPr>
          <w:lang w:val="ru-RU"/>
        </w:rPr>
        <w:t>- 28.12.11 Линейные гидравлические и пневматические двигатели (цилиндры)</w:t>
      </w:r>
    </w:p>
    <w:p w:rsidR="00384363" w:rsidRPr="00E47BFE" w:rsidRDefault="00384363" w:rsidP="00384363">
      <w:pPr>
        <w:jc w:val="both"/>
        <w:rPr>
          <w:lang w:val="ru-RU"/>
        </w:rPr>
      </w:pPr>
      <w:r w:rsidRPr="00E47BFE">
        <w:rPr>
          <w:lang w:val="ru-RU"/>
        </w:rPr>
        <w:t xml:space="preserve"> 28.12.11.30 Гидравлические цилиндры </w:t>
      </w:r>
      <w:r w:rsidRPr="00E47BFE">
        <w:rPr>
          <w:i/>
          <w:lang w:val="ru-RU"/>
        </w:rPr>
        <w:t>Детали</w:t>
      </w:r>
      <w:r w:rsidRPr="00E47BFE">
        <w:rPr>
          <w:lang w:val="ru-RU"/>
        </w:rPr>
        <w:t xml:space="preserve">  </w:t>
      </w:r>
    </w:p>
    <w:p w:rsidR="00384363" w:rsidRPr="00E47BFE" w:rsidRDefault="00384363" w:rsidP="00384363">
      <w:pPr>
        <w:jc w:val="both"/>
        <w:rPr>
          <w:lang w:val="ru-RU"/>
        </w:rPr>
      </w:pPr>
      <w:r w:rsidRPr="00E47BFE">
        <w:rPr>
          <w:lang w:val="ru-RU"/>
        </w:rPr>
        <w:t xml:space="preserve">28.12.11.80 Пневматические линейные приводы (в том числе цилиндры) </w:t>
      </w:r>
      <w:r w:rsidRPr="00E47BFE">
        <w:rPr>
          <w:i/>
          <w:lang w:val="ru-RU"/>
        </w:rPr>
        <w:t>Детали</w:t>
      </w:r>
      <w:r w:rsidRPr="00E47BFE">
        <w:rPr>
          <w:lang w:val="ru-RU"/>
        </w:rPr>
        <w:t xml:space="preserve"> </w:t>
      </w:r>
    </w:p>
    <w:p w:rsidR="00384363" w:rsidRPr="00E47BFE" w:rsidRDefault="00384363" w:rsidP="00384363">
      <w:pPr>
        <w:jc w:val="both"/>
        <w:rPr>
          <w:lang w:val="ru-RU"/>
        </w:rPr>
      </w:pPr>
      <w:r w:rsidRPr="00E47BFE">
        <w:rPr>
          <w:lang w:val="ru-RU"/>
        </w:rPr>
        <w:t xml:space="preserve">- 28.12.12 Вращающиеся гидравлические и пневматические двигатели </w:t>
      </w:r>
    </w:p>
    <w:p w:rsidR="00384363" w:rsidRPr="00E47BFE" w:rsidRDefault="00384363" w:rsidP="00384363">
      <w:pPr>
        <w:jc w:val="both"/>
        <w:rPr>
          <w:lang w:val="ru-RU"/>
        </w:rPr>
      </w:pPr>
      <w:r w:rsidRPr="00E47BFE">
        <w:rPr>
          <w:lang w:val="ru-RU"/>
        </w:rPr>
        <w:t xml:space="preserve">28.12.12.00 Вращающиеся гидравлические и пневматические двигатели </w:t>
      </w:r>
      <w:r w:rsidRPr="00E47BFE">
        <w:rPr>
          <w:i/>
          <w:lang w:val="ru-RU"/>
        </w:rPr>
        <w:t>Детали</w:t>
      </w:r>
      <w:r w:rsidRPr="00E47BFE">
        <w:rPr>
          <w:lang w:val="ru-RU"/>
        </w:rPr>
        <w:t xml:space="preserve"> </w:t>
      </w:r>
    </w:p>
    <w:p w:rsidR="00384363" w:rsidRPr="00E47BFE" w:rsidRDefault="00384363" w:rsidP="00384363">
      <w:pPr>
        <w:jc w:val="both"/>
        <w:rPr>
          <w:lang w:val="ru-RU"/>
        </w:rPr>
      </w:pPr>
      <w:r w:rsidRPr="00E47BFE">
        <w:rPr>
          <w:lang w:val="ru-RU"/>
        </w:rPr>
        <w:t xml:space="preserve">- 28.12.13 </w:t>
      </w:r>
      <w:r w:rsidRPr="00E47BFE">
        <w:rPr>
          <w:rFonts w:cs="MyriadPro-Regular"/>
          <w:lang w:val="ru-RU"/>
        </w:rPr>
        <w:t>Гидропневматические</w:t>
      </w:r>
      <w:r w:rsidRPr="00E47BFE">
        <w:rPr>
          <w:lang w:val="ru-RU"/>
        </w:rPr>
        <w:t xml:space="preserve"> насосы  </w:t>
      </w:r>
    </w:p>
    <w:p w:rsidR="00384363" w:rsidRPr="00E47BFE" w:rsidRDefault="00384363" w:rsidP="00384363">
      <w:pPr>
        <w:jc w:val="both"/>
        <w:rPr>
          <w:lang w:val="ru-RU"/>
        </w:rPr>
      </w:pPr>
      <w:r w:rsidRPr="00E47BFE">
        <w:rPr>
          <w:lang w:val="ru-RU"/>
        </w:rPr>
        <w:t xml:space="preserve">28.12.13.20 </w:t>
      </w:r>
      <w:r w:rsidRPr="00E47BFE">
        <w:rPr>
          <w:rFonts w:cs="MyriadPro-Regular"/>
          <w:lang w:val="ru-RU"/>
        </w:rPr>
        <w:t>Гидропневматические</w:t>
      </w:r>
      <w:r w:rsidRPr="00E47BFE">
        <w:rPr>
          <w:lang w:val="ru-RU"/>
        </w:rPr>
        <w:t xml:space="preserve"> насосы (радиально-поршневые) </w:t>
      </w:r>
      <w:r w:rsidRPr="00E47BFE">
        <w:rPr>
          <w:i/>
          <w:lang w:val="ru-RU"/>
        </w:rPr>
        <w:t xml:space="preserve">Детали </w:t>
      </w:r>
    </w:p>
    <w:p w:rsidR="00384363" w:rsidRPr="00E47BFE" w:rsidRDefault="00384363" w:rsidP="00384363">
      <w:pPr>
        <w:jc w:val="both"/>
        <w:rPr>
          <w:lang w:val="ru-RU"/>
        </w:rPr>
      </w:pPr>
      <w:r w:rsidRPr="00E47BFE">
        <w:rPr>
          <w:lang w:val="ru-RU"/>
        </w:rPr>
        <w:t xml:space="preserve">28.12.13.50 </w:t>
      </w:r>
      <w:r w:rsidRPr="00E47BFE">
        <w:rPr>
          <w:rFonts w:cs="MyriadPro-Regular"/>
          <w:lang w:val="ru-RU"/>
        </w:rPr>
        <w:t>Гидропневматические</w:t>
      </w:r>
      <w:r w:rsidRPr="00E47BFE">
        <w:rPr>
          <w:lang w:val="ru-RU"/>
        </w:rPr>
        <w:t xml:space="preserve"> насосы  (шестеренные) </w:t>
      </w:r>
      <w:r w:rsidRPr="00E47BFE">
        <w:rPr>
          <w:i/>
          <w:lang w:val="ru-RU"/>
        </w:rPr>
        <w:t>Детали</w:t>
      </w:r>
      <w:r w:rsidRPr="00E47BFE">
        <w:rPr>
          <w:lang w:val="ru-RU"/>
        </w:rPr>
        <w:t xml:space="preserve"> </w:t>
      </w:r>
    </w:p>
    <w:p w:rsidR="00384363" w:rsidRPr="00E47BFE" w:rsidRDefault="00384363" w:rsidP="00384363">
      <w:pPr>
        <w:jc w:val="both"/>
        <w:rPr>
          <w:lang w:val="ru-RU"/>
        </w:rPr>
      </w:pPr>
      <w:r w:rsidRPr="00E47BFE">
        <w:rPr>
          <w:lang w:val="ru-RU"/>
        </w:rPr>
        <w:t xml:space="preserve">28.12.13.80 </w:t>
      </w:r>
      <w:r w:rsidRPr="00E47BFE">
        <w:rPr>
          <w:rFonts w:cs="MyriadPro-Regular"/>
          <w:lang w:val="ru-RU"/>
        </w:rPr>
        <w:t>Гидропневматические</w:t>
      </w:r>
      <w:r w:rsidRPr="00E47BFE">
        <w:rPr>
          <w:lang w:val="ru-RU"/>
        </w:rPr>
        <w:t xml:space="preserve"> насосы (лопастные) </w:t>
      </w:r>
      <w:r w:rsidRPr="00E47BFE">
        <w:rPr>
          <w:i/>
          <w:lang w:val="ru-RU"/>
        </w:rPr>
        <w:t>Детали</w:t>
      </w:r>
      <w:r w:rsidRPr="00E47BFE">
        <w:rPr>
          <w:lang w:val="ru-RU"/>
        </w:rPr>
        <w:t xml:space="preserve"> </w:t>
      </w:r>
    </w:p>
    <w:p w:rsidR="00384363" w:rsidRPr="00E47BFE" w:rsidRDefault="00384363" w:rsidP="00384363">
      <w:pPr>
        <w:jc w:val="both"/>
        <w:rPr>
          <w:lang w:val="ru-RU"/>
        </w:rPr>
      </w:pPr>
      <w:r w:rsidRPr="00E47BFE">
        <w:rPr>
          <w:lang w:val="ru-RU"/>
        </w:rPr>
        <w:t xml:space="preserve">- 28.12.14 Гидравлические и пневматические клапаны  </w:t>
      </w:r>
    </w:p>
    <w:p w:rsidR="00384363" w:rsidRPr="00E47BFE" w:rsidRDefault="00384363" w:rsidP="00384363">
      <w:pPr>
        <w:jc w:val="both"/>
        <w:rPr>
          <w:lang w:val="ru-RU"/>
        </w:rPr>
      </w:pPr>
      <w:r w:rsidRPr="00E47BFE">
        <w:rPr>
          <w:lang w:val="ru-RU"/>
        </w:rPr>
        <w:t xml:space="preserve">28.12.14.20 Пневматические фильтры, регуляторы и лубрикаторы </w:t>
      </w:r>
      <w:r w:rsidRPr="00E47BFE">
        <w:rPr>
          <w:i/>
          <w:lang w:val="ru-RU"/>
        </w:rPr>
        <w:t>Детали</w:t>
      </w:r>
      <w:r w:rsidRPr="00E47BFE">
        <w:rPr>
          <w:lang w:val="ru-RU"/>
        </w:rPr>
        <w:t xml:space="preserve"> </w:t>
      </w:r>
    </w:p>
    <w:p w:rsidR="00384363" w:rsidRPr="00E47BFE" w:rsidRDefault="00384363" w:rsidP="00384363">
      <w:pPr>
        <w:jc w:val="both"/>
        <w:rPr>
          <w:lang w:val="ru-RU"/>
        </w:rPr>
      </w:pPr>
      <w:r w:rsidRPr="00E47BFE">
        <w:rPr>
          <w:lang w:val="ru-RU"/>
        </w:rPr>
        <w:t xml:space="preserve">28.12.14.50 Клапаны для контроля </w:t>
      </w:r>
      <w:proofErr w:type="spellStart"/>
      <w:r w:rsidRPr="00E47BFE">
        <w:rPr>
          <w:lang w:val="ru-RU"/>
        </w:rPr>
        <w:t>маслогидравлической</w:t>
      </w:r>
      <w:proofErr w:type="spellEnd"/>
      <w:r w:rsidRPr="00E47BFE">
        <w:rPr>
          <w:lang w:val="ru-RU"/>
        </w:rPr>
        <w:t xml:space="preserve"> передачи для трубопроводов, котлов, цистерн, баков и т.п. </w:t>
      </w:r>
      <w:r w:rsidRPr="00E47BFE">
        <w:rPr>
          <w:i/>
          <w:lang w:val="ru-RU"/>
        </w:rPr>
        <w:t>Детали</w:t>
      </w:r>
      <w:r w:rsidRPr="00E47BFE">
        <w:rPr>
          <w:lang w:val="ru-RU"/>
        </w:rPr>
        <w:t xml:space="preserve"> </w:t>
      </w:r>
    </w:p>
    <w:p w:rsidR="00384363" w:rsidRPr="00E47BFE" w:rsidRDefault="00384363" w:rsidP="00384363">
      <w:pPr>
        <w:jc w:val="both"/>
        <w:rPr>
          <w:lang w:val="ru-RU"/>
        </w:rPr>
      </w:pPr>
      <w:r w:rsidRPr="00E47BFE">
        <w:rPr>
          <w:lang w:val="ru-RU"/>
        </w:rPr>
        <w:t xml:space="preserve">28.12.14.80 Клапаны для контроля пневматической передачи для трубопроводов, котлов, цистерн, баков и т.п. </w:t>
      </w:r>
      <w:r w:rsidRPr="00E47BFE">
        <w:rPr>
          <w:i/>
          <w:lang w:val="ru-RU"/>
        </w:rPr>
        <w:t xml:space="preserve">Детали </w:t>
      </w:r>
      <w:r w:rsidRPr="00E47BFE">
        <w:rPr>
          <w:lang w:val="ru-RU"/>
        </w:rPr>
        <w:t xml:space="preserve"> </w:t>
      </w:r>
    </w:p>
    <w:p w:rsidR="00384363" w:rsidRPr="00E47BFE" w:rsidRDefault="00384363" w:rsidP="00384363">
      <w:pPr>
        <w:jc w:val="both"/>
        <w:rPr>
          <w:lang w:val="ru-RU"/>
        </w:rPr>
      </w:pPr>
      <w:r w:rsidRPr="00E47BFE">
        <w:rPr>
          <w:lang w:val="ru-RU"/>
        </w:rPr>
        <w:lastRenderedPageBreak/>
        <w:t xml:space="preserve">- 28.12.15 Гидравлические сборки </w:t>
      </w:r>
    </w:p>
    <w:p w:rsidR="00384363" w:rsidRPr="00E47BFE" w:rsidRDefault="00384363" w:rsidP="00384363">
      <w:pPr>
        <w:jc w:val="both"/>
        <w:rPr>
          <w:lang w:val="ru-RU"/>
        </w:rPr>
      </w:pPr>
      <w:r w:rsidRPr="00E47BFE">
        <w:rPr>
          <w:lang w:val="ru-RU"/>
        </w:rPr>
        <w:t xml:space="preserve">28.12.15.30 </w:t>
      </w:r>
      <w:r w:rsidRPr="00E47BFE">
        <w:rPr>
          <w:rFonts w:cs="MyriadPro-Regular"/>
          <w:lang w:val="ru-RU"/>
        </w:rPr>
        <w:t xml:space="preserve">Гидропневматические </w:t>
      </w:r>
      <w:r w:rsidRPr="00E47BFE">
        <w:rPr>
          <w:lang w:val="ru-RU"/>
        </w:rPr>
        <w:t xml:space="preserve">насосы (аксиально-поршневые) </w:t>
      </w:r>
      <w:r w:rsidRPr="00E47BFE">
        <w:rPr>
          <w:i/>
          <w:lang w:val="ru-RU"/>
        </w:rPr>
        <w:t>Детали</w:t>
      </w:r>
      <w:r w:rsidRPr="00E47BFE">
        <w:rPr>
          <w:lang w:val="ru-RU"/>
        </w:rPr>
        <w:t xml:space="preserve"> </w:t>
      </w:r>
    </w:p>
    <w:p w:rsidR="00384363" w:rsidRPr="00E47BFE" w:rsidRDefault="00384363" w:rsidP="00384363">
      <w:pPr>
        <w:jc w:val="both"/>
        <w:rPr>
          <w:lang w:val="ru-RU"/>
        </w:rPr>
      </w:pPr>
      <w:r w:rsidRPr="00E47BFE">
        <w:rPr>
          <w:lang w:val="ru-RU"/>
        </w:rPr>
        <w:t xml:space="preserve">28.12.15.80 </w:t>
      </w:r>
      <w:r w:rsidRPr="00E47BFE">
        <w:rPr>
          <w:rFonts w:cs="MyriadPro-Regular"/>
          <w:lang w:val="ru-RU"/>
        </w:rPr>
        <w:t>Гидропневматические</w:t>
      </w:r>
      <w:r w:rsidRPr="00E47BFE">
        <w:rPr>
          <w:lang w:val="ru-RU"/>
        </w:rPr>
        <w:t xml:space="preserve"> насосы (за исключением осевых, радиальных, шестеренных, лопастных) </w:t>
      </w:r>
      <w:r w:rsidRPr="00E47BFE">
        <w:rPr>
          <w:i/>
          <w:lang w:val="ru-RU"/>
        </w:rPr>
        <w:t>Детали</w:t>
      </w:r>
      <w:r w:rsidRPr="00E47BFE">
        <w:rPr>
          <w:lang w:val="ru-RU"/>
        </w:rPr>
        <w:t xml:space="preserve"> </w:t>
      </w:r>
    </w:p>
    <w:p w:rsidR="00384363" w:rsidRPr="00E47BFE" w:rsidRDefault="00384363" w:rsidP="00384363">
      <w:pPr>
        <w:jc w:val="both"/>
        <w:rPr>
          <w:lang w:val="ru-RU"/>
        </w:rPr>
      </w:pPr>
      <w:r w:rsidRPr="00E47BFE">
        <w:rPr>
          <w:lang w:val="ru-RU"/>
        </w:rPr>
        <w:t xml:space="preserve">- 28.12.16 Гидравлические системы </w:t>
      </w:r>
    </w:p>
    <w:p w:rsidR="00384363" w:rsidRPr="00E47BFE" w:rsidRDefault="00384363" w:rsidP="00384363">
      <w:pPr>
        <w:jc w:val="both"/>
        <w:rPr>
          <w:lang w:val="ru-RU"/>
        </w:rPr>
      </w:pPr>
      <w:r w:rsidRPr="00E47BFE">
        <w:rPr>
          <w:lang w:val="ru-RU"/>
        </w:rPr>
        <w:t xml:space="preserve">28.12.16.30 Гидравлические системы (агрегаты с приводом) </w:t>
      </w:r>
      <w:r w:rsidRPr="00E47BFE">
        <w:rPr>
          <w:i/>
          <w:lang w:val="ru-RU"/>
        </w:rPr>
        <w:t xml:space="preserve">Детали </w:t>
      </w:r>
      <w:r w:rsidRPr="00E47BFE">
        <w:rPr>
          <w:lang w:val="ru-RU"/>
        </w:rPr>
        <w:t xml:space="preserve"> </w:t>
      </w:r>
    </w:p>
    <w:p w:rsidR="00384363" w:rsidRPr="00E47BFE" w:rsidRDefault="00384363" w:rsidP="00384363">
      <w:pPr>
        <w:jc w:val="both"/>
        <w:rPr>
          <w:lang w:val="ru-RU"/>
        </w:rPr>
      </w:pPr>
      <w:r w:rsidRPr="00E47BFE">
        <w:rPr>
          <w:lang w:val="ru-RU"/>
        </w:rPr>
        <w:t xml:space="preserve">28.12.16.80 Гидравлические системы (агрегаты) (за исключением приводов) </w:t>
      </w:r>
      <w:r w:rsidRPr="00E47BFE">
        <w:rPr>
          <w:i/>
          <w:lang w:val="ru-RU"/>
        </w:rPr>
        <w:t>Детали</w:t>
      </w:r>
      <w:r w:rsidRPr="00E47BFE">
        <w:rPr>
          <w:lang w:val="ru-RU"/>
        </w:rPr>
        <w:t xml:space="preserve"> </w:t>
      </w:r>
    </w:p>
    <w:p w:rsidR="00384363" w:rsidRPr="00E47BFE" w:rsidRDefault="00384363" w:rsidP="00384363">
      <w:pPr>
        <w:jc w:val="both"/>
        <w:rPr>
          <w:lang w:val="ru-RU"/>
        </w:rPr>
      </w:pPr>
      <w:r w:rsidRPr="00E47BFE">
        <w:rPr>
          <w:lang w:val="ru-RU"/>
        </w:rPr>
        <w:t>- 28.12.20 Детали г</w:t>
      </w:r>
      <w:r w:rsidRPr="00E47BFE">
        <w:rPr>
          <w:rFonts w:cs="MyriadPro-Regular"/>
          <w:lang w:val="ru-RU"/>
        </w:rPr>
        <w:t>идропневматического оборудования</w:t>
      </w:r>
    </w:p>
    <w:p w:rsidR="00384363" w:rsidRPr="00E47BFE" w:rsidRDefault="00384363" w:rsidP="00384363">
      <w:pPr>
        <w:jc w:val="both"/>
        <w:rPr>
          <w:lang w:val="ru-RU"/>
        </w:rPr>
      </w:pPr>
      <w:r w:rsidRPr="00E47BFE">
        <w:rPr>
          <w:lang w:val="ru-RU"/>
        </w:rPr>
        <w:t>28.12.20.00 Детали г</w:t>
      </w:r>
      <w:r w:rsidRPr="00E47BFE">
        <w:rPr>
          <w:rFonts w:cs="MyriadPro-Regular"/>
          <w:lang w:val="ru-RU"/>
        </w:rPr>
        <w:t xml:space="preserve">идропневматического оборудования </w:t>
      </w:r>
      <w:r w:rsidRPr="00E47BFE">
        <w:rPr>
          <w:i/>
          <w:lang w:val="ru-RU"/>
        </w:rPr>
        <w:t xml:space="preserve">Детали </w:t>
      </w:r>
    </w:p>
    <w:p w:rsidR="00384363" w:rsidRPr="00E47BFE" w:rsidRDefault="00384363" w:rsidP="00384363">
      <w:pPr>
        <w:jc w:val="both"/>
        <w:rPr>
          <w:i/>
          <w:lang w:val="ru-RU"/>
        </w:rPr>
      </w:pPr>
      <w:r w:rsidRPr="00E47BFE">
        <w:rPr>
          <w:i/>
          <w:lang w:val="ru-RU"/>
        </w:rPr>
        <w:t xml:space="preserve">4.2. Производственные данные как источник расчета ИПП </w:t>
      </w:r>
    </w:p>
    <w:p w:rsidR="00384363" w:rsidRPr="00E47BFE" w:rsidRDefault="00384363" w:rsidP="00384363">
      <w:pPr>
        <w:jc w:val="both"/>
        <w:rPr>
          <w:lang w:val="ru-RU"/>
        </w:rPr>
      </w:pPr>
      <w:r w:rsidRPr="00E47BFE">
        <w:rPr>
          <w:lang w:val="ru-RU"/>
        </w:rPr>
        <w:t xml:space="preserve">Какие единицы мы должны использовать для измерения производства? Во-первых, ИПП - руководство статистического отдела ЕС дает нам подсказку касательно соответствующих единиц измерения. В упомянутой отрасли 2812, рекомендуется использование выходных значений; качество продукции имеет большое значение, и поэтому исключительно единицы измерения количества (шт., тонны и т.д.) не являются в данном случае адекватными.  </w:t>
      </w:r>
    </w:p>
    <w:tbl>
      <w:tblPr>
        <w:tblStyle w:val="a3"/>
        <w:tblW w:w="0" w:type="auto"/>
        <w:tblLayout w:type="fixed"/>
        <w:tblLook w:val="04A0"/>
      </w:tblPr>
      <w:tblGrid>
        <w:gridCol w:w="739"/>
        <w:gridCol w:w="1472"/>
        <w:gridCol w:w="1472"/>
        <w:gridCol w:w="1472"/>
        <w:gridCol w:w="1472"/>
        <w:gridCol w:w="1472"/>
        <w:gridCol w:w="1472"/>
      </w:tblGrid>
      <w:tr w:rsidR="00384363" w:rsidRPr="00E47BFE" w:rsidTr="00E80E22">
        <w:trPr>
          <w:cantSplit/>
          <w:trHeight w:val="1134"/>
        </w:trPr>
        <w:tc>
          <w:tcPr>
            <w:tcW w:w="739" w:type="dxa"/>
            <w:textDirection w:val="btLr"/>
          </w:tcPr>
          <w:p w:rsidR="00384363" w:rsidRPr="00E47BFE" w:rsidRDefault="00384363" w:rsidP="00E80E22">
            <w:pPr>
              <w:ind w:left="113" w:right="113"/>
              <w:jc w:val="both"/>
            </w:pPr>
            <w:r w:rsidRPr="00E47BFE">
              <w:t xml:space="preserve">МСОК </w:t>
            </w:r>
            <w:proofErr w:type="spellStart"/>
            <w:r w:rsidRPr="00E47BFE">
              <w:t>класс</w:t>
            </w:r>
            <w:proofErr w:type="spellEnd"/>
          </w:p>
        </w:tc>
        <w:tc>
          <w:tcPr>
            <w:tcW w:w="1472" w:type="dxa"/>
          </w:tcPr>
          <w:p w:rsidR="00384363" w:rsidRPr="00E47BFE" w:rsidRDefault="00384363" w:rsidP="00E80E22">
            <w:pPr>
              <w:jc w:val="both"/>
            </w:pPr>
            <w:proofErr w:type="spellStart"/>
            <w:r w:rsidRPr="00E47BFE">
              <w:t>Описание</w:t>
            </w:r>
            <w:proofErr w:type="spellEnd"/>
          </w:p>
        </w:tc>
        <w:tc>
          <w:tcPr>
            <w:tcW w:w="1472" w:type="dxa"/>
          </w:tcPr>
          <w:p w:rsidR="00384363" w:rsidRPr="00E47BFE" w:rsidRDefault="00384363" w:rsidP="00E80E22">
            <w:pPr>
              <w:jc w:val="both"/>
            </w:pPr>
            <w:proofErr w:type="spellStart"/>
            <w:r w:rsidRPr="00E47BFE">
              <w:t>Пояснения</w:t>
            </w:r>
            <w:proofErr w:type="spellEnd"/>
            <w:r w:rsidRPr="00E47BFE">
              <w:t xml:space="preserve"> </w:t>
            </w:r>
          </w:p>
        </w:tc>
        <w:tc>
          <w:tcPr>
            <w:tcW w:w="1472" w:type="dxa"/>
          </w:tcPr>
          <w:p w:rsidR="00384363" w:rsidRPr="00E47BFE" w:rsidRDefault="00384363" w:rsidP="00E80E22">
            <w:pPr>
              <w:jc w:val="both"/>
            </w:pPr>
            <w:proofErr w:type="spellStart"/>
            <w:r w:rsidRPr="00E47BFE">
              <w:t>Продукты</w:t>
            </w:r>
            <w:proofErr w:type="spellEnd"/>
            <w:r w:rsidRPr="00E47BFE">
              <w:t xml:space="preserve"> </w:t>
            </w:r>
            <w:proofErr w:type="spellStart"/>
            <w:r w:rsidRPr="00E47BFE">
              <w:t>или</w:t>
            </w:r>
            <w:proofErr w:type="spellEnd"/>
            <w:r w:rsidRPr="00E47BFE">
              <w:t xml:space="preserve"> </w:t>
            </w:r>
            <w:proofErr w:type="spellStart"/>
            <w:r w:rsidRPr="00E47BFE">
              <w:t>группы</w:t>
            </w:r>
            <w:proofErr w:type="spellEnd"/>
            <w:r w:rsidRPr="00E47BFE">
              <w:t xml:space="preserve"> </w:t>
            </w:r>
            <w:proofErr w:type="spellStart"/>
            <w:r w:rsidRPr="00E47BFE">
              <w:t>продуктов</w:t>
            </w:r>
            <w:proofErr w:type="spellEnd"/>
          </w:p>
        </w:tc>
        <w:tc>
          <w:tcPr>
            <w:tcW w:w="1472" w:type="dxa"/>
          </w:tcPr>
          <w:p w:rsidR="00384363" w:rsidRPr="00E47BFE" w:rsidRDefault="00384363" w:rsidP="00E80E22">
            <w:pPr>
              <w:jc w:val="both"/>
            </w:pPr>
            <w:proofErr w:type="spellStart"/>
            <w:r w:rsidRPr="00E47BFE">
              <w:t>Предпочтительный</w:t>
            </w:r>
            <w:proofErr w:type="spellEnd"/>
            <w:r w:rsidRPr="00E47BFE">
              <w:t xml:space="preserve"> </w:t>
            </w:r>
            <w:proofErr w:type="spellStart"/>
            <w:r w:rsidRPr="00E47BFE">
              <w:t>метод</w:t>
            </w:r>
            <w:proofErr w:type="spellEnd"/>
          </w:p>
        </w:tc>
        <w:tc>
          <w:tcPr>
            <w:tcW w:w="1472" w:type="dxa"/>
          </w:tcPr>
          <w:p w:rsidR="00384363" w:rsidRPr="00E47BFE" w:rsidRDefault="00384363" w:rsidP="00E80E22">
            <w:pPr>
              <w:jc w:val="both"/>
            </w:pPr>
            <w:proofErr w:type="spellStart"/>
            <w:r w:rsidRPr="00E47BFE">
              <w:t>Альтернативный</w:t>
            </w:r>
            <w:proofErr w:type="spellEnd"/>
            <w:r w:rsidRPr="00E47BFE">
              <w:t xml:space="preserve"> </w:t>
            </w:r>
            <w:proofErr w:type="spellStart"/>
            <w:r w:rsidRPr="00E47BFE">
              <w:t>метод</w:t>
            </w:r>
            <w:proofErr w:type="spellEnd"/>
          </w:p>
        </w:tc>
        <w:tc>
          <w:tcPr>
            <w:tcW w:w="1472" w:type="dxa"/>
          </w:tcPr>
          <w:p w:rsidR="00384363" w:rsidRPr="00E47BFE" w:rsidRDefault="00384363" w:rsidP="00E80E22">
            <w:pPr>
              <w:jc w:val="both"/>
            </w:pPr>
            <w:proofErr w:type="spellStart"/>
            <w:r w:rsidRPr="00E47BFE">
              <w:t>Другие</w:t>
            </w:r>
            <w:proofErr w:type="spellEnd"/>
            <w:r w:rsidRPr="00E47BFE">
              <w:t xml:space="preserve"> </w:t>
            </w:r>
            <w:proofErr w:type="spellStart"/>
            <w:r w:rsidRPr="00E47BFE">
              <w:t>методы</w:t>
            </w:r>
            <w:proofErr w:type="spellEnd"/>
          </w:p>
        </w:tc>
      </w:tr>
      <w:tr w:rsidR="00384363" w:rsidRPr="00E47BFE" w:rsidTr="00E80E22">
        <w:tc>
          <w:tcPr>
            <w:tcW w:w="739" w:type="dxa"/>
          </w:tcPr>
          <w:p w:rsidR="00384363" w:rsidRPr="00E47BFE" w:rsidRDefault="00384363" w:rsidP="00E80E22">
            <w:pPr>
              <w:jc w:val="both"/>
              <w:rPr>
                <w:sz w:val="18"/>
                <w:szCs w:val="18"/>
              </w:rPr>
            </w:pPr>
            <w:r w:rsidRPr="00E47BFE">
              <w:rPr>
                <w:sz w:val="18"/>
                <w:szCs w:val="18"/>
              </w:rPr>
              <w:t>2812</w:t>
            </w:r>
          </w:p>
        </w:tc>
        <w:tc>
          <w:tcPr>
            <w:tcW w:w="1472" w:type="dxa"/>
          </w:tcPr>
          <w:p w:rsidR="00384363" w:rsidRPr="00E47BFE" w:rsidRDefault="00384363" w:rsidP="00E80E22">
            <w:pPr>
              <w:jc w:val="both"/>
              <w:rPr>
                <w:sz w:val="18"/>
                <w:szCs w:val="18"/>
              </w:rPr>
            </w:pPr>
            <w:proofErr w:type="spellStart"/>
            <w:r w:rsidRPr="00E47BFE">
              <w:rPr>
                <w:sz w:val="18"/>
                <w:szCs w:val="18"/>
              </w:rPr>
              <w:t>Производство</w:t>
            </w:r>
            <w:proofErr w:type="spellEnd"/>
            <w:r w:rsidRPr="00E47BFE">
              <w:rPr>
                <w:sz w:val="18"/>
                <w:szCs w:val="18"/>
              </w:rPr>
              <w:t xml:space="preserve"> </w:t>
            </w:r>
            <w:proofErr w:type="spellStart"/>
            <w:r w:rsidRPr="00E47BFE">
              <w:rPr>
                <w:sz w:val="18"/>
                <w:szCs w:val="18"/>
              </w:rPr>
              <w:t>гидропневматического</w:t>
            </w:r>
            <w:proofErr w:type="spellEnd"/>
            <w:r w:rsidRPr="00E47BFE">
              <w:rPr>
                <w:sz w:val="18"/>
                <w:szCs w:val="18"/>
              </w:rPr>
              <w:t xml:space="preserve"> </w:t>
            </w:r>
            <w:proofErr w:type="spellStart"/>
            <w:r w:rsidRPr="00E47BFE">
              <w:rPr>
                <w:sz w:val="18"/>
                <w:szCs w:val="18"/>
              </w:rPr>
              <w:t>оборудования</w:t>
            </w:r>
            <w:proofErr w:type="spellEnd"/>
          </w:p>
        </w:tc>
        <w:tc>
          <w:tcPr>
            <w:tcW w:w="1472" w:type="dxa"/>
          </w:tcPr>
          <w:p w:rsidR="00384363" w:rsidRPr="00E47BFE" w:rsidRDefault="00384363" w:rsidP="00E80E22">
            <w:pPr>
              <w:jc w:val="both"/>
              <w:rPr>
                <w:sz w:val="18"/>
                <w:szCs w:val="18"/>
                <w:lang w:val="ru-RU"/>
              </w:rPr>
            </w:pPr>
            <w:r w:rsidRPr="00E47BFE">
              <w:rPr>
                <w:sz w:val="18"/>
                <w:szCs w:val="18"/>
                <w:lang w:val="ru-RU"/>
              </w:rPr>
              <w:t xml:space="preserve">Этот класс включает в себя: Производство </w:t>
            </w:r>
            <w:proofErr w:type="spellStart"/>
            <w:r w:rsidRPr="00E47BFE">
              <w:rPr>
                <w:sz w:val="18"/>
                <w:szCs w:val="18"/>
                <w:lang w:val="ru-RU"/>
              </w:rPr>
              <w:t>гидравлич</w:t>
            </w:r>
            <w:proofErr w:type="spellEnd"/>
            <w:r w:rsidRPr="00E47BFE">
              <w:rPr>
                <w:sz w:val="18"/>
                <w:szCs w:val="18"/>
                <w:lang w:val="ru-RU"/>
              </w:rPr>
              <w:t xml:space="preserve">.  и пневматических компонентов (включая гидравлические насосы, гидравлические двигатели, гидравлические  и </w:t>
            </w:r>
            <w:proofErr w:type="spellStart"/>
            <w:r w:rsidRPr="00E47BFE">
              <w:rPr>
                <w:sz w:val="18"/>
                <w:szCs w:val="18"/>
                <w:lang w:val="ru-RU"/>
              </w:rPr>
              <w:t>пневматич</w:t>
            </w:r>
            <w:proofErr w:type="spellEnd"/>
            <w:r w:rsidRPr="00E47BFE">
              <w:rPr>
                <w:sz w:val="18"/>
                <w:szCs w:val="18"/>
                <w:lang w:val="ru-RU"/>
              </w:rPr>
              <w:t xml:space="preserve">. цилиндры, </w:t>
            </w:r>
          </w:p>
          <w:p w:rsidR="00384363" w:rsidRPr="00E47BFE" w:rsidRDefault="00384363" w:rsidP="00E80E22">
            <w:pPr>
              <w:jc w:val="both"/>
            </w:pPr>
            <w:proofErr w:type="spellStart"/>
            <w:r w:rsidRPr="00E47BFE">
              <w:rPr>
                <w:sz w:val="18"/>
                <w:szCs w:val="18"/>
              </w:rPr>
              <w:t>гидравлич</w:t>
            </w:r>
            <w:proofErr w:type="spellEnd"/>
            <w:r w:rsidRPr="00E47BFE">
              <w:rPr>
                <w:sz w:val="18"/>
                <w:szCs w:val="18"/>
              </w:rPr>
              <w:t xml:space="preserve">. и </w:t>
            </w:r>
            <w:proofErr w:type="spellStart"/>
            <w:r w:rsidRPr="00E47BFE">
              <w:rPr>
                <w:sz w:val="18"/>
                <w:szCs w:val="18"/>
              </w:rPr>
              <w:t>пневматич</w:t>
            </w:r>
            <w:proofErr w:type="spellEnd"/>
            <w:r w:rsidRPr="00E47BFE">
              <w:rPr>
                <w:sz w:val="18"/>
                <w:szCs w:val="18"/>
              </w:rPr>
              <w:t xml:space="preserve">. </w:t>
            </w:r>
            <w:proofErr w:type="spellStart"/>
            <w:r w:rsidRPr="00E47BFE">
              <w:rPr>
                <w:sz w:val="18"/>
                <w:szCs w:val="18"/>
              </w:rPr>
              <w:t>клапаны</w:t>
            </w:r>
            <w:proofErr w:type="spellEnd"/>
            <w:r w:rsidRPr="00E47BFE">
              <w:rPr>
                <w:sz w:val="18"/>
                <w:szCs w:val="18"/>
              </w:rPr>
              <w:t>)</w:t>
            </w:r>
          </w:p>
        </w:tc>
        <w:tc>
          <w:tcPr>
            <w:tcW w:w="1472" w:type="dxa"/>
          </w:tcPr>
          <w:p w:rsidR="00384363" w:rsidRPr="00E47BFE" w:rsidRDefault="00384363" w:rsidP="00E80E22">
            <w:pPr>
              <w:jc w:val="both"/>
              <w:rPr>
                <w:sz w:val="18"/>
                <w:szCs w:val="18"/>
                <w:lang w:val="ru-RU"/>
              </w:rPr>
            </w:pPr>
            <w:r w:rsidRPr="00E47BFE">
              <w:rPr>
                <w:sz w:val="18"/>
                <w:szCs w:val="18"/>
                <w:lang w:val="ru-RU"/>
              </w:rPr>
              <w:t xml:space="preserve">- </w:t>
            </w:r>
            <w:proofErr w:type="spellStart"/>
            <w:r w:rsidRPr="00E47BFE">
              <w:rPr>
                <w:sz w:val="18"/>
                <w:szCs w:val="18"/>
                <w:lang w:val="ru-RU"/>
              </w:rPr>
              <w:t>Гидравлич</w:t>
            </w:r>
            <w:proofErr w:type="spellEnd"/>
            <w:r w:rsidRPr="00E47BFE">
              <w:rPr>
                <w:sz w:val="18"/>
                <w:szCs w:val="18"/>
                <w:lang w:val="ru-RU"/>
              </w:rPr>
              <w:t xml:space="preserve">.  и </w:t>
            </w:r>
            <w:proofErr w:type="spellStart"/>
            <w:r w:rsidRPr="00E47BFE">
              <w:rPr>
                <w:sz w:val="18"/>
                <w:szCs w:val="18"/>
                <w:lang w:val="ru-RU"/>
              </w:rPr>
              <w:t>пневматич</w:t>
            </w:r>
            <w:proofErr w:type="spellEnd"/>
            <w:r w:rsidRPr="00E47BFE">
              <w:rPr>
                <w:sz w:val="18"/>
                <w:szCs w:val="18"/>
                <w:lang w:val="ru-RU"/>
              </w:rPr>
              <w:t xml:space="preserve">. компоненты (включая гидравлические насосы, гидравлические двигатели, гидравлические  и </w:t>
            </w:r>
            <w:proofErr w:type="spellStart"/>
            <w:r w:rsidRPr="00E47BFE">
              <w:rPr>
                <w:sz w:val="18"/>
                <w:szCs w:val="18"/>
                <w:lang w:val="ru-RU"/>
              </w:rPr>
              <w:t>пневматич</w:t>
            </w:r>
            <w:proofErr w:type="spellEnd"/>
            <w:r w:rsidRPr="00E47BFE">
              <w:rPr>
                <w:sz w:val="18"/>
                <w:szCs w:val="18"/>
                <w:lang w:val="ru-RU"/>
              </w:rPr>
              <w:t xml:space="preserve">. цилиндры, </w:t>
            </w:r>
          </w:p>
          <w:p w:rsidR="00384363" w:rsidRPr="00E47BFE" w:rsidRDefault="00384363" w:rsidP="00E80E22">
            <w:pPr>
              <w:jc w:val="both"/>
              <w:rPr>
                <w:sz w:val="18"/>
                <w:szCs w:val="18"/>
                <w:lang w:val="ru-RU"/>
              </w:rPr>
            </w:pPr>
            <w:proofErr w:type="spellStart"/>
            <w:r w:rsidRPr="00E47BFE">
              <w:rPr>
                <w:sz w:val="18"/>
                <w:szCs w:val="18"/>
                <w:lang w:val="ru-RU"/>
              </w:rPr>
              <w:t>гидравлич</w:t>
            </w:r>
            <w:proofErr w:type="spellEnd"/>
            <w:r w:rsidRPr="00E47BFE">
              <w:rPr>
                <w:sz w:val="18"/>
                <w:szCs w:val="18"/>
                <w:lang w:val="ru-RU"/>
              </w:rPr>
              <w:t xml:space="preserve">. и </w:t>
            </w:r>
            <w:proofErr w:type="spellStart"/>
            <w:r w:rsidRPr="00E47BFE">
              <w:rPr>
                <w:sz w:val="18"/>
                <w:szCs w:val="18"/>
                <w:lang w:val="ru-RU"/>
              </w:rPr>
              <w:t>пневматич</w:t>
            </w:r>
            <w:proofErr w:type="spellEnd"/>
            <w:r w:rsidRPr="00E47BFE">
              <w:rPr>
                <w:sz w:val="18"/>
                <w:szCs w:val="18"/>
                <w:lang w:val="ru-RU"/>
              </w:rPr>
              <w:t xml:space="preserve">. клапаны, </w:t>
            </w:r>
            <w:proofErr w:type="spellStart"/>
            <w:r w:rsidRPr="00E47BFE">
              <w:rPr>
                <w:sz w:val="18"/>
                <w:szCs w:val="18"/>
                <w:lang w:val="ru-RU"/>
              </w:rPr>
              <w:t>гидравлич</w:t>
            </w:r>
            <w:proofErr w:type="spellEnd"/>
            <w:r w:rsidRPr="00E47BFE">
              <w:rPr>
                <w:sz w:val="18"/>
                <w:szCs w:val="18"/>
                <w:lang w:val="ru-RU"/>
              </w:rPr>
              <w:t xml:space="preserve">. и </w:t>
            </w:r>
            <w:proofErr w:type="spellStart"/>
            <w:r w:rsidRPr="00E47BFE">
              <w:rPr>
                <w:sz w:val="18"/>
                <w:szCs w:val="18"/>
                <w:lang w:val="ru-RU"/>
              </w:rPr>
              <w:t>пневматич</w:t>
            </w:r>
            <w:proofErr w:type="spellEnd"/>
            <w:r w:rsidRPr="00E47BFE">
              <w:rPr>
                <w:sz w:val="18"/>
                <w:szCs w:val="18"/>
                <w:lang w:val="ru-RU"/>
              </w:rPr>
              <w:t>. шланги и фитинги)</w:t>
            </w:r>
          </w:p>
          <w:p w:rsidR="00384363" w:rsidRPr="00E47BFE" w:rsidRDefault="00384363" w:rsidP="00E80E22">
            <w:pPr>
              <w:jc w:val="both"/>
              <w:rPr>
                <w:sz w:val="18"/>
                <w:szCs w:val="18"/>
              </w:rPr>
            </w:pPr>
            <w:r w:rsidRPr="00E47BFE">
              <w:rPr>
                <w:sz w:val="18"/>
                <w:szCs w:val="18"/>
              </w:rPr>
              <w:t xml:space="preserve">- </w:t>
            </w:r>
            <w:proofErr w:type="spellStart"/>
            <w:r w:rsidRPr="00E47BFE">
              <w:rPr>
                <w:sz w:val="18"/>
                <w:szCs w:val="18"/>
              </w:rPr>
              <w:t>гидропневмат</w:t>
            </w:r>
            <w:proofErr w:type="spellEnd"/>
            <w:r w:rsidRPr="00E47BFE">
              <w:rPr>
                <w:sz w:val="18"/>
                <w:szCs w:val="18"/>
              </w:rPr>
              <w:t xml:space="preserve">. </w:t>
            </w:r>
            <w:proofErr w:type="spellStart"/>
            <w:r w:rsidRPr="00E47BFE">
              <w:rPr>
                <w:sz w:val="18"/>
                <w:szCs w:val="18"/>
              </w:rPr>
              <w:t>оборудование</w:t>
            </w:r>
            <w:proofErr w:type="spellEnd"/>
          </w:p>
          <w:p w:rsidR="00384363" w:rsidRPr="00E47BFE" w:rsidRDefault="00384363" w:rsidP="00E80E22">
            <w:pPr>
              <w:jc w:val="both"/>
              <w:rPr>
                <w:sz w:val="18"/>
                <w:szCs w:val="18"/>
              </w:rPr>
            </w:pPr>
            <w:r w:rsidRPr="00E47BFE">
              <w:rPr>
                <w:sz w:val="18"/>
                <w:szCs w:val="18"/>
              </w:rPr>
              <w:t xml:space="preserve">- </w:t>
            </w:r>
            <w:proofErr w:type="spellStart"/>
            <w:r w:rsidRPr="00E47BFE">
              <w:rPr>
                <w:rFonts w:cs="MyriadPro-Regular"/>
                <w:sz w:val="18"/>
                <w:szCs w:val="18"/>
              </w:rPr>
              <w:t>гидравлич</w:t>
            </w:r>
            <w:proofErr w:type="spellEnd"/>
            <w:r w:rsidRPr="00E47BFE">
              <w:rPr>
                <w:rFonts w:cs="MyriadPro-Regular"/>
                <w:sz w:val="18"/>
                <w:szCs w:val="18"/>
              </w:rPr>
              <w:t xml:space="preserve">. </w:t>
            </w:r>
            <w:proofErr w:type="spellStart"/>
            <w:r w:rsidRPr="00E47BFE">
              <w:rPr>
                <w:rFonts w:cs="MyriadPro-Regular"/>
                <w:sz w:val="18"/>
                <w:szCs w:val="18"/>
              </w:rPr>
              <w:t>передаточные</w:t>
            </w:r>
            <w:proofErr w:type="spellEnd"/>
            <w:r w:rsidRPr="00E47BFE">
              <w:rPr>
                <w:rFonts w:cs="MyriadPro-Regular"/>
                <w:sz w:val="18"/>
                <w:szCs w:val="18"/>
              </w:rPr>
              <w:t xml:space="preserve"> </w:t>
            </w:r>
            <w:proofErr w:type="spellStart"/>
            <w:r w:rsidRPr="00E47BFE">
              <w:rPr>
                <w:rFonts w:cs="MyriadPro-Regular"/>
                <w:sz w:val="18"/>
                <w:szCs w:val="18"/>
              </w:rPr>
              <w:t>механизмы</w:t>
            </w:r>
            <w:proofErr w:type="spellEnd"/>
          </w:p>
          <w:p w:rsidR="00384363" w:rsidRPr="00E47BFE" w:rsidRDefault="00384363" w:rsidP="00E80E22">
            <w:pPr>
              <w:jc w:val="both"/>
              <w:rPr>
                <w:sz w:val="18"/>
                <w:szCs w:val="18"/>
              </w:rPr>
            </w:pPr>
            <w:r w:rsidRPr="00E47BFE">
              <w:rPr>
                <w:sz w:val="18"/>
                <w:szCs w:val="18"/>
              </w:rPr>
              <w:t xml:space="preserve"> </w:t>
            </w:r>
          </w:p>
        </w:tc>
        <w:tc>
          <w:tcPr>
            <w:tcW w:w="1472" w:type="dxa"/>
          </w:tcPr>
          <w:p w:rsidR="00384363" w:rsidRPr="00E47BFE" w:rsidRDefault="00384363" w:rsidP="00E80E22">
            <w:pPr>
              <w:jc w:val="both"/>
              <w:rPr>
                <w:b/>
                <w:sz w:val="18"/>
                <w:szCs w:val="18"/>
              </w:rPr>
            </w:pPr>
            <w:proofErr w:type="spellStart"/>
            <w:r w:rsidRPr="00E47BFE">
              <w:rPr>
                <w:b/>
                <w:sz w:val="18"/>
                <w:szCs w:val="18"/>
              </w:rPr>
              <w:t>Дефлирован-ный</w:t>
            </w:r>
            <w:proofErr w:type="spellEnd"/>
            <w:r w:rsidRPr="00E47BFE">
              <w:rPr>
                <w:b/>
                <w:sz w:val="18"/>
                <w:szCs w:val="18"/>
              </w:rPr>
              <w:t xml:space="preserve"> </w:t>
            </w:r>
            <w:proofErr w:type="spellStart"/>
            <w:r w:rsidRPr="00E47BFE">
              <w:rPr>
                <w:b/>
                <w:sz w:val="18"/>
                <w:szCs w:val="18"/>
              </w:rPr>
              <w:t>индикатор</w:t>
            </w:r>
            <w:proofErr w:type="spellEnd"/>
          </w:p>
          <w:p w:rsidR="00384363" w:rsidRPr="00E47BFE" w:rsidRDefault="00384363" w:rsidP="00E80E22">
            <w:pPr>
              <w:jc w:val="both"/>
              <w:rPr>
                <w:b/>
                <w:sz w:val="18"/>
                <w:szCs w:val="18"/>
              </w:rPr>
            </w:pPr>
          </w:p>
          <w:p w:rsidR="00384363" w:rsidRPr="00E47BFE" w:rsidRDefault="00384363" w:rsidP="00E80E22">
            <w:pPr>
              <w:jc w:val="both"/>
              <w:rPr>
                <w:b/>
                <w:sz w:val="18"/>
                <w:szCs w:val="18"/>
              </w:rPr>
            </w:pPr>
          </w:p>
        </w:tc>
        <w:tc>
          <w:tcPr>
            <w:tcW w:w="1472" w:type="dxa"/>
          </w:tcPr>
          <w:p w:rsidR="00384363" w:rsidRPr="00E47BFE" w:rsidRDefault="00384363" w:rsidP="00E80E22">
            <w:pPr>
              <w:jc w:val="both"/>
              <w:rPr>
                <w:b/>
                <w:sz w:val="18"/>
                <w:szCs w:val="18"/>
                <w:lang w:val="ru-RU"/>
              </w:rPr>
            </w:pPr>
            <w:r w:rsidRPr="00E47BFE">
              <w:rPr>
                <w:b/>
                <w:sz w:val="18"/>
                <w:szCs w:val="18"/>
                <w:lang w:val="ru-RU"/>
              </w:rPr>
              <w:t xml:space="preserve">Индикатор объема (на основе выпуска) </w:t>
            </w:r>
          </w:p>
          <w:p w:rsidR="00384363" w:rsidRPr="00E47BFE" w:rsidRDefault="00384363" w:rsidP="00E80E22">
            <w:pPr>
              <w:jc w:val="both"/>
              <w:rPr>
                <w:sz w:val="18"/>
                <w:szCs w:val="18"/>
                <w:lang w:val="ru-RU"/>
              </w:rPr>
            </w:pPr>
          </w:p>
          <w:p w:rsidR="00384363" w:rsidRPr="00E47BFE" w:rsidRDefault="00384363" w:rsidP="00E80E22">
            <w:pPr>
              <w:jc w:val="both"/>
              <w:rPr>
                <w:sz w:val="18"/>
                <w:szCs w:val="18"/>
              </w:rPr>
            </w:pPr>
            <w:proofErr w:type="spellStart"/>
            <w:r w:rsidRPr="00E47BFE">
              <w:rPr>
                <w:sz w:val="18"/>
                <w:szCs w:val="18"/>
              </w:rPr>
              <w:t>Количество</w:t>
            </w:r>
            <w:proofErr w:type="spellEnd"/>
            <w:r w:rsidRPr="00E47BFE">
              <w:rPr>
                <w:sz w:val="18"/>
                <w:szCs w:val="18"/>
              </w:rPr>
              <w:t xml:space="preserve"> (</w:t>
            </w:r>
            <w:proofErr w:type="spellStart"/>
            <w:r w:rsidRPr="00E47BFE">
              <w:rPr>
                <w:sz w:val="18"/>
                <w:szCs w:val="18"/>
              </w:rPr>
              <w:t>число</w:t>
            </w:r>
            <w:proofErr w:type="spellEnd"/>
            <w:r w:rsidRPr="00E47BFE">
              <w:rPr>
                <w:sz w:val="18"/>
                <w:szCs w:val="18"/>
              </w:rPr>
              <w:t xml:space="preserve">) </w:t>
            </w:r>
            <w:proofErr w:type="spellStart"/>
            <w:r w:rsidRPr="00E47BFE">
              <w:rPr>
                <w:sz w:val="18"/>
                <w:szCs w:val="18"/>
              </w:rPr>
              <w:t>произведенных</w:t>
            </w:r>
            <w:proofErr w:type="spellEnd"/>
            <w:r w:rsidRPr="00E47BFE">
              <w:rPr>
                <w:sz w:val="18"/>
                <w:szCs w:val="18"/>
              </w:rPr>
              <w:t xml:space="preserve"> </w:t>
            </w:r>
            <w:proofErr w:type="spellStart"/>
            <w:r w:rsidRPr="00E47BFE">
              <w:rPr>
                <w:sz w:val="18"/>
                <w:szCs w:val="18"/>
              </w:rPr>
              <w:t>продуктов</w:t>
            </w:r>
            <w:proofErr w:type="spellEnd"/>
          </w:p>
        </w:tc>
        <w:tc>
          <w:tcPr>
            <w:tcW w:w="1472" w:type="dxa"/>
          </w:tcPr>
          <w:p w:rsidR="00384363" w:rsidRPr="00E47BFE" w:rsidRDefault="00384363" w:rsidP="00E80E22">
            <w:pPr>
              <w:jc w:val="both"/>
              <w:rPr>
                <w:b/>
                <w:sz w:val="18"/>
                <w:szCs w:val="18"/>
                <w:lang w:val="ru-RU"/>
              </w:rPr>
            </w:pPr>
            <w:r w:rsidRPr="00E47BFE">
              <w:rPr>
                <w:b/>
                <w:sz w:val="18"/>
                <w:szCs w:val="18"/>
                <w:lang w:val="ru-RU"/>
              </w:rPr>
              <w:t xml:space="preserve">Индикатор объема (на основе затрат) </w:t>
            </w:r>
          </w:p>
          <w:p w:rsidR="00384363" w:rsidRPr="00E47BFE" w:rsidRDefault="00384363" w:rsidP="00E80E22">
            <w:pPr>
              <w:rPr>
                <w:sz w:val="18"/>
                <w:szCs w:val="18"/>
                <w:lang w:val="ru-RU"/>
              </w:rPr>
            </w:pPr>
          </w:p>
          <w:p w:rsidR="00384363" w:rsidRPr="00E47BFE" w:rsidRDefault="00384363" w:rsidP="00E80E22">
            <w:pPr>
              <w:rPr>
                <w:sz w:val="18"/>
                <w:szCs w:val="18"/>
                <w:lang w:val="ru-RU"/>
              </w:rPr>
            </w:pPr>
            <w:r w:rsidRPr="00E47BFE">
              <w:rPr>
                <w:sz w:val="18"/>
                <w:szCs w:val="18"/>
                <w:lang w:val="ru-RU"/>
              </w:rPr>
              <w:t>Количе</w:t>
            </w:r>
            <w:r w:rsidR="00274A27" w:rsidRPr="00E47BFE">
              <w:rPr>
                <w:sz w:val="18"/>
                <w:szCs w:val="18"/>
                <w:lang w:val="ru-RU"/>
              </w:rPr>
              <w:t xml:space="preserve">ство рабочих  часов с </w:t>
            </w:r>
            <w:proofErr w:type="spellStart"/>
            <w:r w:rsidR="00274A27" w:rsidRPr="00E47BFE">
              <w:rPr>
                <w:sz w:val="18"/>
                <w:szCs w:val="18"/>
                <w:lang w:val="ru-RU"/>
              </w:rPr>
              <w:t>корректир</w:t>
            </w:r>
            <w:r w:rsidRPr="00E47BFE">
              <w:rPr>
                <w:sz w:val="18"/>
                <w:szCs w:val="18"/>
                <w:lang w:val="ru-RU"/>
              </w:rPr>
              <w:t>кой</w:t>
            </w:r>
            <w:proofErr w:type="spellEnd"/>
            <w:r w:rsidRPr="00E47BFE">
              <w:rPr>
                <w:sz w:val="18"/>
                <w:szCs w:val="18"/>
                <w:lang w:val="ru-RU"/>
              </w:rPr>
              <w:t xml:space="preserve"> на изменения в производительности</w:t>
            </w:r>
          </w:p>
        </w:tc>
      </w:tr>
    </w:tbl>
    <w:p w:rsidR="00384363" w:rsidRPr="00E47BFE" w:rsidRDefault="00384363" w:rsidP="00384363">
      <w:pPr>
        <w:jc w:val="both"/>
        <w:rPr>
          <w:lang w:val="ru-RU"/>
        </w:rPr>
      </w:pPr>
    </w:p>
    <w:p w:rsidR="00384363" w:rsidRPr="00E47BFE" w:rsidRDefault="00384363" w:rsidP="00384363">
      <w:pPr>
        <w:jc w:val="both"/>
        <w:rPr>
          <w:lang w:val="ru-RU"/>
        </w:rPr>
      </w:pPr>
      <w:r w:rsidRPr="00E47BFE">
        <w:rPr>
          <w:lang w:val="ru-RU"/>
        </w:rPr>
        <w:t xml:space="preserve">Во-вторых, мы должны решить, следует ли принимать во внимание все серии продуктов, которые относятся к отрасли, или только некоторые из таких продуктов. Во многих странах подробная </w:t>
      </w:r>
      <w:r w:rsidRPr="00E47BFE">
        <w:rPr>
          <w:lang w:val="ru-RU"/>
        </w:rPr>
        <w:lastRenderedPageBreak/>
        <w:t xml:space="preserve">статистика производства существует только на ежегодной основе (в ЕС это обязательно для </w:t>
      </w:r>
      <w:r w:rsidR="00274A27" w:rsidRPr="00E47BFE">
        <w:rPr>
          <w:lang w:val="ru-RU"/>
        </w:rPr>
        <w:t xml:space="preserve">статистики </w:t>
      </w:r>
      <w:r w:rsidRPr="00E47BFE">
        <w:t>PRODCOM</w:t>
      </w:r>
      <w:r w:rsidRPr="00E47BFE">
        <w:rPr>
          <w:lang w:val="ru-RU"/>
        </w:rPr>
        <w:t>).</w:t>
      </w:r>
    </w:p>
    <w:p w:rsidR="00384363" w:rsidRPr="00E47BFE" w:rsidRDefault="00384363" w:rsidP="00384363">
      <w:pPr>
        <w:jc w:val="both"/>
        <w:rPr>
          <w:lang w:val="ru-RU"/>
        </w:rPr>
      </w:pPr>
      <w:r w:rsidRPr="00E47BFE">
        <w:rPr>
          <w:lang w:val="ru-RU"/>
        </w:rPr>
        <w:t xml:space="preserve">Если продукция используется для обновления данных по ИПП, то, как правило, это выборка репрезентативных продуктов. Этот набор продуктов следует анализировать время от времени, чтобы удостовериться, является ли он по-прежнему представительным для экономического положения данной отрасли. В связи с техническим прогрессом некоторые продукты исчезают с рынка, в то время как новые продукты становятся актуальными, например, есть существенная разница между современными ЖК и плазменными телевизорами и ТВ прошлого поколения. </w:t>
      </w:r>
    </w:p>
    <w:p w:rsidR="00384363" w:rsidRPr="00E47BFE" w:rsidRDefault="00384363" w:rsidP="00384363">
      <w:pPr>
        <w:jc w:val="both"/>
        <w:rPr>
          <w:lang w:val="ru-RU"/>
        </w:rPr>
      </w:pPr>
      <w:r w:rsidRPr="00E47BFE">
        <w:rPr>
          <w:lang w:val="ru-RU"/>
        </w:rPr>
        <w:t>В Германии проводится ежемесячн</w:t>
      </w:r>
      <w:r w:rsidR="00BE2860" w:rsidRPr="00E47BFE">
        <w:rPr>
          <w:lang w:val="ru-RU"/>
        </w:rPr>
        <w:t>ое обследование</w:t>
      </w:r>
      <w:r w:rsidRPr="00E47BFE">
        <w:rPr>
          <w:lang w:val="ru-RU"/>
        </w:rPr>
        <w:t xml:space="preserve"> (для компаний от 50 сотрудников) всей продукции (в соответствии с 8 -</w:t>
      </w:r>
      <w:proofErr w:type="spellStart"/>
      <w:r w:rsidRPr="00E47BFE">
        <w:rPr>
          <w:lang w:val="ru-RU"/>
        </w:rPr>
        <w:t>значной</w:t>
      </w:r>
      <w:proofErr w:type="spellEnd"/>
      <w:r w:rsidRPr="00E47BFE">
        <w:rPr>
          <w:lang w:val="ru-RU"/>
        </w:rPr>
        <w:t xml:space="preserve"> классификацией продуктов). В этом случае ассортимент продуктов всегда полный; новые продукты могут в таком случае быть внесены в категорию «другие продукты в этой группе, не включенные в другие категории». Если классификация продуктов пересматривается время от времени, можно создавать новые элементы статистической отчетности, возможно, появится даже необходимость в новой отрасли в связи с меняющейся экономической ситуацией.  </w:t>
      </w:r>
    </w:p>
    <w:p w:rsidR="00384363" w:rsidRPr="00E47BFE" w:rsidRDefault="00384363" w:rsidP="00384363">
      <w:pPr>
        <w:jc w:val="both"/>
        <w:rPr>
          <w:lang w:val="ru-RU"/>
        </w:rPr>
      </w:pPr>
      <w:r w:rsidRPr="00E47BFE">
        <w:rPr>
          <w:lang w:val="ru-RU"/>
        </w:rPr>
        <w:t xml:space="preserve">Если стоимость продукции учитывается при обновлении </w:t>
      </w:r>
      <w:r w:rsidR="00BE2860" w:rsidRPr="00E47BFE">
        <w:rPr>
          <w:lang w:val="ru-RU"/>
        </w:rPr>
        <w:t>данных</w:t>
      </w:r>
      <w:r w:rsidRPr="00E47BFE">
        <w:rPr>
          <w:lang w:val="ru-RU"/>
        </w:rPr>
        <w:t>, соответствующие цены производителя должны быть доступны. В Германии индексы цен существуют практически для всех промышленных товаров. Индексы цен должны измерять только изменение цен под влиянием инфляции - это значит, изменения в качестве продукции с течением времени в данном случае не должны быть учтены. Это очень трудная задача для «создателей» индексов цен, и эта тема заслуживает отдельного обсуждения.</w:t>
      </w:r>
    </w:p>
    <w:p w:rsidR="00384363" w:rsidRPr="00E47BFE" w:rsidRDefault="00384363" w:rsidP="00384363">
      <w:pPr>
        <w:jc w:val="both"/>
        <w:rPr>
          <w:lang w:val="ru-RU"/>
        </w:rPr>
      </w:pPr>
    </w:p>
    <w:p w:rsidR="00384363" w:rsidRPr="00E47BFE" w:rsidRDefault="00384363" w:rsidP="00384363">
      <w:pPr>
        <w:jc w:val="both"/>
        <w:rPr>
          <w:i/>
          <w:lang w:val="ru-RU"/>
        </w:rPr>
      </w:pPr>
      <w:r w:rsidRPr="00E47BFE">
        <w:rPr>
          <w:i/>
          <w:lang w:val="ru-RU"/>
        </w:rPr>
        <w:t>4.3 Первый этап расчета Индекса - Индексы стоимости для продуктов</w:t>
      </w:r>
    </w:p>
    <w:p w:rsidR="00384363" w:rsidRPr="00E47BFE" w:rsidRDefault="00384363" w:rsidP="00384363">
      <w:pPr>
        <w:jc w:val="both"/>
        <w:rPr>
          <w:lang w:val="ru-RU"/>
        </w:rPr>
      </w:pPr>
      <w:r w:rsidRPr="00E47BFE">
        <w:rPr>
          <w:lang w:val="ru-RU"/>
        </w:rPr>
        <w:t xml:space="preserve">Сравнивая стоимость продукции текущего месяца (отчетный месяц </w:t>
      </w:r>
      <w:r w:rsidRPr="00E47BFE">
        <w:rPr>
          <w:sz w:val="24"/>
          <w:szCs w:val="24"/>
          <w:lang w:val="en-GB"/>
        </w:rPr>
        <w:t>t</w:t>
      </w:r>
      <w:r w:rsidRPr="00E47BFE">
        <w:rPr>
          <w:lang w:val="ru-RU"/>
        </w:rPr>
        <w:t>) для конкретных продуктов с их месячным средним значением в базовом году (0), мы получим индекс стоимости.</w:t>
      </w:r>
    </w:p>
    <w:p w:rsidR="00384363" w:rsidRPr="00E47BFE" w:rsidRDefault="00384363" w:rsidP="00384363">
      <w:pPr>
        <w:jc w:val="both"/>
        <w:rPr>
          <w:lang w:val="ru-RU"/>
        </w:rPr>
      </w:pPr>
      <w:r w:rsidRPr="00E47BFE">
        <w:rPr>
          <w:lang w:val="ru-RU"/>
        </w:rPr>
        <w:t xml:space="preserve">Индекс стоимости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ru-RU"/>
                  </w:rPr>
                  <m:t>0</m:t>
                </m:r>
              </m:sub>
            </m:sSub>
          </m:den>
        </m:f>
        <m:r>
          <w:rPr>
            <w:rFonts w:ascii="Cambria Math" w:hAnsi="Cambria Math"/>
            <w:sz w:val="24"/>
            <w:szCs w:val="24"/>
            <w:lang w:val="ru-RU"/>
          </w:rPr>
          <m:t>*</m:t>
        </m:r>
        <m:r>
          <m:rPr>
            <m:nor/>
          </m:rPr>
          <w:rPr>
            <w:sz w:val="24"/>
            <w:szCs w:val="24"/>
            <w:lang w:val="ru-RU"/>
          </w:rPr>
          <m:t>100</m:t>
        </m:r>
      </m:oMath>
    </w:p>
    <w:p w:rsidR="00384363" w:rsidRPr="00E47BFE" w:rsidRDefault="00384363" w:rsidP="00384363">
      <w:pPr>
        <w:jc w:val="both"/>
        <w:rPr>
          <w:lang w:val="ru-RU"/>
        </w:rPr>
      </w:pPr>
    </w:p>
    <w:p w:rsidR="00384363" w:rsidRPr="00E47BFE" w:rsidRDefault="00384363" w:rsidP="00384363">
      <w:pPr>
        <w:jc w:val="both"/>
        <w:rPr>
          <w:lang w:val="ru-RU"/>
        </w:rPr>
      </w:pPr>
      <w:r w:rsidRPr="00E47BFE">
        <w:rPr>
          <w:lang w:val="ru-RU"/>
        </w:rPr>
        <w:t>Цены, включенные в индекс стоимости, являются текущими ценами реализованной продукции; Индексы цен производителя (ИЦП), с другой стороны, содержат только динамику цен, вызванную чистой инфляцией.</w:t>
      </w:r>
    </w:p>
    <w:p w:rsidR="00384363" w:rsidRPr="00E47BFE" w:rsidRDefault="00384363" w:rsidP="00384363">
      <w:pPr>
        <w:jc w:val="both"/>
        <w:rPr>
          <w:lang w:val="ru-RU"/>
        </w:rPr>
      </w:pPr>
      <w:r w:rsidRPr="00E47BFE">
        <w:rPr>
          <w:lang w:val="ru-RU"/>
        </w:rPr>
        <w:t>Нам известно два типа индексов цен:</w:t>
      </w:r>
    </w:p>
    <w:p w:rsidR="00384363" w:rsidRPr="00E47BFE" w:rsidRDefault="00384363" w:rsidP="00384363">
      <w:pPr>
        <w:jc w:val="both"/>
        <w:rPr>
          <w:lang w:val="ru-RU"/>
        </w:rPr>
      </w:pPr>
      <w:r w:rsidRPr="00E47BFE">
        <w:rPr>
          <w:lang w:val="ru-RU"/>
        </w:rPr>
        <w:t>Индекс цен (</w:t>
      </w:r>
      <w:proofErr w:type="spellStart"/>
      <w:r w:rsidRPr="00E47BFE">
        <w:rPr>
          <w:lang w:val="ru-RU"/>
        </w:rPr>
        <w:t>Ласпейрес</w:t>
      </w:r>
      <w:proofErr w:type="spellEnd"/>
      <w:r w:rsidRPr="00E47BFE">
        <w:rPr>
          <w:lang w:val="ru-RU"/>
        </w:rPr>
        <w:t xml:space="preserve">) </w:t>
      </w:r>
      <w:proofErr w:type="spellStart"/>
      <w:r w:rsidRPr="00E47BFE">
        <w:rPr>
          <w:sz w:val="24"/>
          <w:szCs w:val="24"/>
          <w:lang w:val="en-GB"/>
        </w:rPr>
        <w:t>LaPI</w:t>
      </w:r>
      <w:proofErr w:type="spellEnd"/>
      <w:r w:rsidRPr="00E47BFE">
        <w:rPr>
          <w:sz w:val="24"/>
          <w:szCs w:val="24"/>
          <w:lang w:val="ru-RU"/>
        </w:rPr>
        <w:t xml:space="preserve">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ru-RU"/>
                  </w:rPr>
                  <m:t>0</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ru-RU"/>
                  </w:rPr>
                  <m:t>0</m:t>
                </m:r>
              </m:sub>
            </m:sSub>
          </m:den>
        </m:f>
        <m:r>
          <w:rPr>
            <w:rFonts w:ascii="Cambria Math" w:hAnsi="Cambria Math"/>
            <w:sz w:val="24"/>
            <w:szCs w:val="24"/>
            <w:lang w:val="ru-RU"/>
          </w:rPr>
          <m:t>*</m:t>
        </m:r>
        <m:r>
          <m:rPr>
            <m:nor/>
          </m:rPr>
          <w:rPr>
            <w:sz w:val="24"/>
            <w:szCs w:val="24"/>
            <w:lang w:val="ru-RU"/>
          </w:rPr>
          <m:t>100</m:t>
        </m:r>
      </m:oMath>
      <w:r w:rsidRPr="00E47BFE">
        <w:rPr>
          <w:sz w:val="24"/>
          <w:szCs w:val="24"/>
          <w:lang w:val="ru-RU"/>
        </w:rPr>
        <w:t xml:space="preserve"> </w:t>
      </w:r>
      <w:r w:rsidRPr="00E47BFE">
        <w:rPr>
          <w:lang w:val="ru-RU"/>
        </w:rPr>
        <w:t>(качественные изменения приняты во внимание)</w:t>
      </w:r>
    </w:p>
    <w:p w:rsidR="00384363" w:rsidRPr="00E47BFE" w:rsidRDefault="00384363" w:rsidP="00384363">
      <w:pPr>
        <w:jc w:val="both"/>
        <w:rPr>
          <w:lang w:val="ru-RU"/>
        </w:rPr>
      </w:pPr>
      <w:r w:rsidRPr="00E47BFE">
        <w:rPr>
          <w:lang w:val="ru-RU"/>
        </w:rPr>
        <w:t>Индекс цен (</w:t>
      </w:r>
      <w:proofErr w:type="spellStart"/>
      <w:r w:rsidRPr="00E47BFE">
        <w:rPr>
          <w:lang w:val="ru-RU"/>
        </w:rPr>
        <w:t>Пааше</w:t>
      </w:r>
      <w:proofErr w:type="spellEnd"/>
      <w:r w:rsidRPr="00E47BFE">
        <w:rPr>
          <w:lang w:val="ru-RU"/>
        </w:rPr>
        <w:t xml:space="preserve">) </w:t>
      </w:r>
      <w:proofErr w:type="spellStart"/>
      <w:r w:rsidRPr="00E47BFE">
        <w:rPr>
          <w:sz w:val="24"/>
          <w:szCs w:val="24"/>
          <w:lang w:val="en-GB"/>
        </w:rPr>
        <w:t>PaPI</w:t>
      </w:r>
      <w:proofErr w:type="spellEnd"/>
      <w:r w:rsidRPr="00E47BFE">
        <w:rPr>
          <w:sz w:val="24"/>
          <w:szCs w:val="24"/>
          <w:lang w:val="ru-RU"/>
        </w:rPr>
        <w:t xml:space="preserve">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en-GB"/>
                  </w:rPr>
                  <m:t>t</m:t>
                </m:r>
              </m:sub>
            </m:sSub>
          </m:den>
        </m:f>
        <m:r>
          <w:rPr>
            <w:rFonts w:ascii="Cambria Math" w:hAnsi="Cambria Math"/>
            <w:sz w:val="24"/>
            <w:szCs w:val="24"/>
            <w:lang w:val="ru-RU"/>
          </w:rPr>
          <m:t>*</m:t>
        </m:r>
        <m:r>
          <m:rPr>
            <m:nor/>
          </m:rPr>
          <w:rPr>
            <w:sz w:val="24"/>
            <w:szCs w:val="24"/>
            <w:lang w:val="ru-RU"/>
          </w:rPr>
          <m:t>100</m:t>
        </m:r>
      </m:oMath>
      <w:r w:rsidRPr="00E47BFE">
        <w:rPr>
          <w:lang w:val="ru-RU"/>
        </w:rPr>
        <w:t xml:space="preserve"> (качественные изменения приняты во внимание)</w:t>
      </w:r>
    </w:p>
    <w:p w:rsidR="00384363" w:rsidRPr="00E47BFE" w:rsidRDefault="00384363" w:rsidP="00384363">
      <w:pPr>
        <w:jc w:val="both"/>
        <w:rPr>
          <w:lang w:val="ru-RU"/>
        </w:rPr>
      </w:pPr>
    </w:p>
    <w:p w:rsidR="00384363" w:rsidRPr="00E47BFE" w:rsidRDefault="00384363" w:rsidP="00384363">
      <w:pPr>
        <w:jc w:val="both"/>
        <w:rPr>
          <w:lang w:val="ru-RU"/>
        </w:rPr>
      </w:pPr>
      <w:r w:rsidRPr="00E47BFE">
        <w:rPr>
          <w:lang w:val="ru-RU"/>
        </w:rPr>
        <w:lastRenderedPageBreak/>
        <w:t xml:space="preserve">Создателям индексов цен сложно рассчитать индексы </w:t>
      </w:r>
      <w:proofErr w:type="spellStart"/>
      <w:r w:rsidRPr="00E47BFE">
        <w:rPr>
          <w:lang w:val="ru-RU"/>
        </w:rPr>
        <w:t>Пааше</w:t>
      </w:r>
      <w:proofErr w:type="spellEnd"/>
      <w:r w:rsidRPr="00E47BFE">
        <w:rPr>
          <w:lang w:val="ru-RU"/>
        </w:rPr>
        <w:t xml:space="preserve">, потому что они не дают никакой информации о текущей структуре весов. Таким образом, только индексы цен </w:t>
      </w:r>
      <w:proofErr w:type="spellStart"/>
      <w:r w:rsidRPr="00E47BFE">
        <w:rPr>
          <w:lang w:val="ru-RU"/>
        </w:rPr>
        <w:t>Ласпейреса</w:t>
      </w:r>
      <w:proofErr w:type="spellEnd"/>
      <w:r w:rsidRPr="00E47BFE">
        <w:rPr>
          <w:lang w:val="ru-RU"/>
        </w:rPr>
        <w:t xml:space="preserve"> доступны для </w:t>
      </w:r>
      <w:proofErr w:type="spellStart"/>
      <w:r w:rsidR="00002DC0" w:rsidRPr="00E47BFE">
        <w:rPr>
          <w:lang w:val="ru-RU"/>
        </w:rPr>
        <w:t>дефлятирования</w:t>
      </w:r>
      <w:proofErr w:type="spellEnd"/>
      <w:r w:rsidRPr="00E47BFE">
        <w:rPr>
          <w:lang w:val="ru-RU"/>
        </w:rPr>
        <w:t>, со следующим следствием:</w:t>
      </w:r>
    </w:p>
    <w:p w:rsidR="00384363" w:rsidRPr="00E47BFE" w:rsidRDefault="00384363" w:rsidP="00384363">
      <w:pPr>
        <w:jc w:val="both"/>
        <w:rPr>
          <w:lang w:val="ru-RU"/>
        </w:rPr>
      </w:pPr>
      <w:r w:rsidRPr="00E47BFE">
        <w:rPr>
          <w:lang w:val="ru-RU"/>
        </w:rPr>
        <w:t>Индекс стоимости / Индекс цены (</w:t>
      </w:r>
      <w:proofErr w:type="spellStart"/>
      <w:r w:rsidRPr="00E47BFE">
        <w:rPr>
          <w:lang w:val="ru-RU"/>
        </w:rPr>
        <w:t>Ласпейрес</w:t>
      </w:r>
      <w:proofErr w:type="spellEnd"/>
      <w:r w:rsidRPr="00E47BFE">
        <w:rPr>
          <w:lang w:val="ru-RU"/>
        </w:rPr>
        <w:t>) ≈ Индекс Объема (</w:t>
      </w:r>
      <w:proofErr w:type="spellStart"/>
      <w:r w:rsidRPr="00E47BFE">
        <w:rPr>
          <w:lang w:val="ru-RU"/>
        </w:rPr>
        <w:t>Пааше</w:t>
      </w:r>
      <w:proofErr w:type="spellEnd"/>
      <w:r w:rsidRPr="00E47BFE">
        <w:rPr>
          <w:lang w:val="ru-RU"/>
        </w:rPr>
        <w:t>)</w:t>
      </w:r>
    </w:p>
    <w:p w:rsidR="00384363" w:rsidRPr="00E47BFE" w:rsidRDefault="0004422A" w:rsidP="00384363">
      <w:pPr>
        <w:jc w:val="both"/>
        <w:rPr>
          <w:lang w:val="ru-RU"/>
        </w:rPr>
      </w:pP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ru-RU"/>
                  </w:rPr>
                  <m:t>0</m:t>
                </m:r>
              </m:sub>
            </m:sSub>
          </m:den>
        </m:f>
      </m:oMath>
      <w:r w:rsidR="00384363" w:rsidRPr="00E47BFE">
        <w:rPr>
          <w:sz w:val="24"/>
          <w:szCs w:val="24"/>
          <w:lang w:val="ru-RU"/>
        </w:rPr>
        <w:t xml:space="preserve"> /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ru-RU"/>
                  </w:rPr>
                  <m:t>0</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ru-RU"/>
                  </w:rPr>
                  <m:t>0</m:t>
                </m:r>
              </m:sub>
            </m:sSub>
          </m:den>
        </m:f>
        <m:r>
          <w:rPr>
            <w:rFonts w:ascii="Cambria Math" w:hAnsi="Cambria Math"/>
            <w:sz w:val="24"/>
            <w:szCs w:val="24"/>
            <w:lang w:val="ru-RU"/>
          </w:rPr>
          <m:t>*</m:t>
        </m:r>
        <m:r>
          <m:rPr>
            <m:nor/>
          </m:rPr>
          <w:rPr>
            <w:sz w:val="24"/>
            <w:szCs w:val="24"/>
            <w:lang w:val="ru-RU"/>
          </w:rPr>
          <m:t>100</m:t>
        </m:r>
      </m:oMath>
      <w:r w:rsidR="00384363" w:rsidRPr="00E47BFE">
        <w:rPr>
          <w:sz w:val="24"/>
          <w:szCs w:val="24"/>
          <w:lang w:val="ru-RU"/>
        </w:rPr>
        <w:t xml:space="preserve">  </w:t>
      </w:r>
      <m:oMath>
        <m:r>
          <w:rPr>
            <w:rFonts w:ascii="Cambria Math" w:hAnsi="Cambria Math"/>
            <w:sz w:val="24"/>
            <w:szCs w:val="24"/>
            <w:lang w:val="ru-RU"/>
          </w:rPr>
          <m:t>=</m:t>
        </m:r>
      </m:oMath>
      <w:r w:rsidR="00384363" w:rsidRPr="00E47BFE">
        <w:rPr>
          <w:sz w:val="24"/>
          <w:szCs w:val="24"/>
          <w:lang w:val="ru-RU"/>
        </w:rPr>
        <w:t xml:space="preserve">    </w:t>
      </w:r>
      <m:oMath>
        <m:f>
          <m:fPr>
            <m:ctrlPr>
              <w:rPr>
                <w:rFonts w:ascii="Cambria Math" w:hAnsi="Cambria Math"/>
                <w:i/>
                <w:sz w:val="24"/>
                <w:szCs w:val="24"/>
                <w:lang w:val="en-GB"/>
              </w:rPr>
            </m:ctrlPr>
          </m:fPr>
          <m:num>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Sup>
                  <m:sSubSupPr>
                    <m:ctrlPr>
                      <w:rPr>
                        <w:rFonts w:ascii="Cambria Math" w:hAnsi="Cambria Math"/>
                        <w:i/>
                        <w:sz w:val="24"/>
                        <w:szCs w:val="24"/>
                        <w:lang w:val="en-GB"/>
                      </w:rPr>
                    </m:ctrlPr>
                  </m:sSubSupPr>
                  <m:e>
                    <m:r>
                      <w:rPr>
                        <w:rFonts w:ascii="Cambria Math" w:hAnsi="Cambria Math"/>
                        <w:sz w:val="24"/>
                        <w:szCs w:val="24"/>
                        <w:lang w:val="en-GB"/>
                      </w:rPr>
                      <m:t>p</m:t>
                    </m:r>
                  </m:e>
                  <m:sub>
                    <m:r>
                      <w:rPr>
                        <w:rFonts w:ascii="Cambria Math" w:hAnsi="Cambria Math"/>
                        <w:sz w:val="24"/>
                        <w:szCs w:val="24"/>
                        <w:lang w:val="en-GB"/>
                      </w:rPr>
                      <m:t>t</m:t>
                    </m:r>
                  </m:sub>
                  <m:sup>
                    <m:r>
                      <w:rPr>
                        <w:rFonts w:ascii="Cambria Math" w:hAnsi="Cambria Math"/>
                        <w:sz w:val="24"/>
                        <w:szCs w:val="24"/>
                        <w:lang w:val="ru-RU"/>
                      </w:rPr>
                      <m:t>*</m:t>
                    </m:r>
                  </m:sup>
                </m:sSubSup>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Sup>
                  <m:sSubSupPr>
                    <m:ctrlPr>
                      <w:rPr>
                        <w:rFonts w:ascii="Cambria Math" w:hAnsi="Cambria Math"/>
                        <w:i/>
                        <w:sz w:val="24"/>
                        <w:szCs w:val="24"/>
                        <w:lang w:val="en-GB"/>
                      </w:rPr>
                    </m:ctrlPr>
                  </m:sSubSupPr>
                  <m:e>
                    <m:r>
                      <w:rPr>
                        <w:rFonts w:ascii="Cambria Math" w:hAnsi="Cambria Math"/>
                        <w:sz w:val="24"/>
                        <w:szCs w:val="24"/>
                        <w:lang w:val="en-GB"/>
                      </w:rPr>
                      <m:t>p</m:t>
                    </m:r>
                  </m:e>
                  <m:sub>
                    <m:r>
                      <w:rPr>
                        <w:rFonts w:ascii="Cambria Math" w:hAnsi="Cambria Math"/>
                        <w:sz w:val="24"/>
                        <w:szCs w:val="24"/>
                        <w:lang w:val="en-GB"/>
                      </w:rPr>
                      <m:t>t</m:t>
                    </m:r>
                  </m:sub>
                  <m:sup>
                    <m:r>
                      <w:rPr>
                        <w:rFonts w:ascii="Cambria Math" w:hAnsi="Cambria Math"/>
                        <w:sz w:val="24"/>
                        <w:szCs w:val="24"/>
                        <w:lang w:val="ru-RU"/>
                      </w:rPr>
                      <m:t>*</m:t>
                    </m:r>
                  </m:sup>
                </m:sSubSup>
                <m:r>
                  <w:rPr>
                    <w:rFonts w:ascii="Cambria Math" w:hAnsi="Cambria Math"/>
                    <w:sz w:val="24"/>
                    <w:szCs w:val="24"/>
                    <w:lang w:val="en-GB"/>
                  </w:rPr>
                  <m:t>q</m:t>
                </m:r>
              </m:e>
              <m:sub>
                <m:r>
                  <w:rPr>
                    <w:rFonts w:ascii="Cambria Math" w:hAnsi="Cambria Math"/>
                    <w:sz w:val="24"/>
                    <w:szCs w:val="24"/>
                    <w:lang w:val="ru-RU"/>
                  </w:rPr>
                  <m:t>0</m:t>
                </m:r>
              </m:sub>
            </m:sSub>
          </m:den>
        </m:f>
        <m:r>
          <w:rPr>
            <w:rFonts w:ascii="Cambria Math" w:hAnsi="Cambria Math"/>
            <w:sz w:val="24"/>
            <w:szCs w:val="24"/>
            <w:lang w:val="ru-RU"/>
          </w:rPr>
          <m:t>*</m:t>
        </m:r>
        <m:r>
          <m:rPr>
            <m:nor/>
          </m:rPr>
          <w:rPr>
            <w:sz w:val="24"/>
            <w:szCs w:val="24"/>
            <w:lang w:val="ru-RU"/>
          </w:rPr>
          <m:t>100</m:t>
        </m:r>
      </m:oMath>
    </w:p>
    <w:p w:rsidR="00384363" w:rsidRPr="00E47BFE" w:rsidRDefault="00384363" w:rsidP="00384363">
      <w:pPr>
        <w:jc w:val="both"/>
        <w:rPr>
          <w:lang w:val="ru-RU"/>
        </w:rPr>
      </w:pPr>
      <w:r w:rsidRPr="00E47BFE">
        <w:rPr>
          <w:lang w:val="ru-RU"/>
        </w:rPr>
        <w:t xml:space="preserve">Индексы цен производителя относятся к типу </w:t>
      </w:r>
      <w:proofErr w:type="spellStart"/>
      <w:r w:rsidRPr="00E47BFE">
        <w:rPr>
          <w:lang w:val="ru-RU"/>
        </w:rPr>
        <w:t>Ласпейреса</w:t>
      </w:r>
      <w:proofErr w:type="spellEnd"/>
      <w:r w:rsidRPr="00E47BFE">
        <w:rPr>
          <w:lang w:val="ru-RU"/>
        </w:rPr>
        <w:t xml:space="preserve"> - по этой причине результатом </w:t>
      </w:r>
      <w:proofErr w:type="spellStart"/>
      <w:r w:rsidRPr="00E47BFE">
        <w:rPr>
          <w:lang w:val="ru-RU"/>
        </w:rPr>
        <w:t>дефля</w:t>
      </w:r>
      <w:r w:rsidR="00002DC0" w:rsidRPr="00E47BFE">
        <w:rPr>
          <w:lang w:val="ru-RU"/>
        </w:rPr>
        <w:t>тирования</w:t>
      </w:r>
      <w:proofErr w:type="spellEnd"/>
      <w:r w:rsidRPr="00E47BFE">
        <w:rPr>
          <w:lang w:val="ru-RU"/>
        </w:rPr>
        <w:t xml:space="preserve"> индексов стоимости будут индексы объема типа </w:t>
      </w:r>
      <w:proofErr w:type="spellStart"/>
      <w:r w:rsidRPr="00E47BFE">
        <w:rPr>
          <w:lang w:val="ru-RU"/>
        </w:rPr>
        <w:t>Пааше</w:t>
      </w:r>
      <w:proofErr w:type="spellEnd"/>
      <w:r w:rsidRPr="00E47BFE">
        <w:rPr>
          <w:lang w:val="ru-RU"/>
        </w:rPr>
        <w:t>.</w:t>
      </w:r>
    </w:p>
    <w:p w:rsidR="00384363" w:rsidRPr="00E47BFE" w:rsidRDefault="00384363" w:rsidP="00384363">
      <w:pPr>
        <w:jc w:val="both"/>
        <w:rPr>
          <w:lang w:val="ru-RU"/>
        </w:rPr>
      </w:pPr>
      <w:r w:rsidRPr="00E47BFE">
        <w:rPr>
          <w:lang w:val="ru-RU"/>
        </w:rPr>
        <w:t xml:space="preserve">Только с помощью индекса цен </w:t>
      </w:r>
      <w:proofErr w:type="spellStart"/>
      <w:r w:rsidRPr="00E47BFE">
        <w:rPr>
          <w:lang w:val="ru-RU"/>
        </w:rPr>
        <w:t>Пааше</w:t>
      </w:r>
      <w:proofErr w:type="spellEnd"/>
      <w:r w:rsidRPr="00E47BFE">
        <w:rPr>
          <w:lang w:val="ru-RU"/>
        </w:rPr>
        <w:t xml:space="preserve"> мы получаем соответствующий индекс объема </w:t>
      </w:r>
      <w:proofErr w:type="spellStart"/>
      <w:r w:rsidRPr="00E47BFE">
        <w:rPr>
          <w:lang w:val="ru-RU"/>
        </w:rPr>
        <w:t>Ласпейреса</w:t>
      </w:r>
      <w:proofErr w:type="spellEnd"/>
      <w:r w:rsidRPr="00E47BFE">
        <w:rPr>
          <w:lang w:val="ru-RU"/>
        </w:rPr>
        <w:t>:</w:t>
      </w:r>
    </w:p>
    <w:p w:rsidR="00384363" w:rsidRPr="00E47BFE" w:rsidRDefault="00384363" w:rsidP="00384363">
      <w:pPr>
        <w:jc w:val="both"/>
        <w:rPr>
          <w:lang w:val="ru-RU"/>
        </w:rPr>
      </w:pPr>
      <w:r w:rsidRPr="00E47BFE">
        <w:rPr>
          <w:lang w:val="ru-RU"/>
        </w:rPr>
        <w:t>Индекс стоимости / Индекс цены (</w:t>
      </w:r>
      <w:proofErr w:type="spellStart"/>
      <w:r w:rsidRPr="00E47BFE">
        <w:rPr>
          <w:lang w:val="ru-RU"/>
        </w:rPr>
        <w:t>Пааше</w:t>
      </w:r>
      <w:proofErr w:type="spellEnd"/>
      <w:r w:rsidRPr="00E47BFE">
        <w:rPr>
          <w:lang w:val="ru-RU"/>
        </w:rPr>
        <w:t>) ≈ Индекс Объема (</w:t>
      </w:r>
      <w:proofErr w:type="spellStart"/>
      <w:r w:rsidRPr="00E47BFE">
        <w:rPr>
          <w:lang w:val="ru-RU"/>
        </w:rPr>
        <w:t>Ласпейреса</w:t>
      </w:r>
      <w:proofErr w:type="spellEnd"/>
      <w:r w:rsidRPr="00E47BFE">
        <w:rPr>
          <w:lang w:val="ru-RU"/>
        </w:rPr>
        <w:t xml:space="preserve">) </w:t>
      </w:r>
    </w:p>
    <w:p w:rsidR="00384363" w:rsidRPr="00E47BFE" w:rsidRDefault="0004422A" w:rsidP="00384363">
      <w:pPr>
        <w:spacing w:after="0" w:line="360" w:lineRule="auto"/>
        <w:jc w:val="center"/>
        <w:rPr>
          <w:sz w:val="24"/>
          <w:szCs w:val="24"/>
          <w:lang w:val="ru-RU"/>
        </w:rPr>
      </w:pP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ru-RU"/>
                  </w:rPr>
                  <m:t>0</m:t>
                </m:r>
              </m:sub>
            </m:sSub>
          </m:den>
        </m:f>
      </m:oMath>
      <w:r w:rsidR="00384363" w:rsidRPr="00E47BFE">
        <w:rPr>
          <w:sz w:val="24"/>
          <w:szCs w:val="24"/>
          <w:lang w:val="ru-RU"/>
        </w:rPr>
        <w:t xml:space="preserve"> /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en-GB"/>
                  </w:rPr>
                  <m:t>t</m:t>
                </m:r>
              </m:sub>
            </m:sSub>
          </m:den>
        </m:f>
        <m:r>
          <w:rPr>
            <w:rFonts w:ascii="Cambria Math" w:hAnsi="Cambria Math"/>
            <w:sz w:val="24"/>
            <w:szCs w:val="24"/>
            <w:lang w:val="ru-RU"/>
          </w:rPr>
          <m:t>*</m:t>
        </m:r>
        <m:r>
          <m:rPr>
            <m:nor/>
          </m:rPr>
          <w:rPr>
            <w:sz w:val="24"/>
            <w:szCs w:val="24"/>
            <w:lang w:val="ru-RU"/>
          </w:rPr>
          <m:t>100</m:t>
        </m:r>
      </m:oMath>
      <w:r w:rsidR="00384363" w:rsidRPr="00E47BFE">
        <w:rPr>
          <w:sz w:val="24"/>
          <w:szCs w:val="24"/>
          <w:lang w:val="ru-RU"/>
        </w:rPr>
        <w:t xml:space="preserve">  </w:t>
      </w:r>
      <m:oMath>
        <m:r>
          <w:rPr>
            <w:rFonts w:ascii="Cambria Math" w:hAnsi="Cambria Math"/>
            <w:sz w:val="24"/>
            <w:szCs w:val="24"/>
            <w:lang w:val="ru-RU"/>
          </w:rPr>
          <m:t>=</m:t>
        </m:r>
      </m:oMath>
      <w:r w:rsidR="00384363" w:rsidRPr="00E47BFE">
        <w:rPr>
          <w:sz w:val="24"/>
          <w:szCs w:val="24"/>
          <w:lang w:val="ru-RU"/>
        </w:rPr>
        <w:t xml:space="preserve">    </w:t>
      </w:r>
      <m:oMath>
        <m:f>
          <m:fPr>
            <m:ctrlPr>
              <w:rPr>
                <w:rFonts w:ascii="Cambria Math" w:hAnsi="Cambria Math"/>
                <w:i/>
                <w:sz w:val="24"/>
                <w:szCs w:val="24"/>
                <w:lang w:val="en-GB"/>
              </w:rPr>
            </m:ctrlPr>
          </m:fPr>
          <m:num>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Sup>
                  <m:sSubSupPr>
                    <m:ctrlPr>
                      <w:rPr>
                        <w:rFonts w:ascii="Cambria Math" w:hAnsi="Cambria Math"/>
                        <w:i/>
                        <w:sz w:val="24"/>
                        <w:szCs w:val="24"/>
                        <w:lang w:val="en-GB"/>
                      </w:rPr>
                    </m:ctrlPr>
                  </m:sSubSupPr>
                  <m:e>
                    <m:r>
                      <w:rPr>
                        <w:rFonts w:ascii="Cambria Math" w:hAnsi="Cambria Math"/>
                        <w:sz w:val="24"/>
                        <w:szCs w:val="24"/>
                        <w:lang w:val="en-GB"/>
                      </w:rPr>
                      <m:t>p</m:t>
                    </m:r>
                  </m:e>
                  <m:sub>
                    <m:r>
                      <w:rPr>
                        <w:rFonts w:ascii="Cambria Math" w:hAnsi="Cambria Math"/>
                        <w:sz w:val="24"/>
                        <w:szCs w:val="24"/>
                        <w:lang w:val="ru-RU"/>
                      </w:rPr>
                      <m:t>0</m:t>
                    </m:r>
                  </m:sub>
                  <m:sup>
                    <m:r>
                      <w:rPr>
                        <w:rFonts w:ascii="Cambria Math" w:hAnsi="Cambria Math"/>
                        <w:sz w:val="24"/>
                        <w:szCs w:val="24"/>
                        <w:lang w:val="ru-RU"/>
                      </w:rPr>
                      <m:t>*</m:t>
                    </m:r>
                  </m:sup>
                </m:sSubSup>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Sup>
                  <m:sSubSupPr>
                    <m:ctrlPr>
                      <w:rPr>
                        <w:rFonts w:ascii="Cambria Math" w:hAnsi="Cambria Math"/>
                        <w:i/>
                        <w:sz w:val="24"/>
                        <w:szCs w:val="24"/>
                        <w:lang w:val="en-GB"/>
                      </w:rPr>
                    </m:ctrlPr>
                  </m:sSubSupPr>
                  <m:e>
                    <m:r>
                      <w:rPr>
                        <w:rFonts w:ascii="Cambria Math" w:hAnsi="Cambria Math"/>
                        <w:sz w:val="24"/>
                        <w:szCs w:val="24"/>
                        <w:lang w:val="en-GB"/>
                      </w:rPr>
                      <m:t>p</m:t>
                    </m:r>
                  </m:e>
                  <m:sub>
                    <m:r>
                      <w:rPr>
                        <w:rFonts w:ascii="Cambria Math" w:hAnsi="Cambria Math"/>
                        <w:sz w:val="24"/>
                        <w:szCs w:val="24"/>
                        <w:lang w:val="ru-RU"/>
                      </w:rPr>
                      <m:t>0</m:t>
                    </m:r>
                  </m:sub>
                  <m:sup>
                    <m:r>
                      <w:rPr>
                        <w:rFonts w:ascii="Cambria Math" w:hAnsi="Cambria Math"/>
                        <w:sz w:val="24"/>
                        <w:szCs w:val="24"/>
                        <w:lang w:val="ru-RU"/>
                      </w:rPr>
                      <m:t>*</m:t>
                    </m:r>
                  </m:sup>
                </m:sSubSup>
                <m:r>
                  <w:rPr>
                    <w:rFonts w:ascii="Cambria Math" w:hAnsi="Cambria Math"/>
                    <w:sz w:val="24"/>
                    <w:szCs w:val="24"/>
                    <w:lang w:val="en-GB"/>
                  </w:rPr>
                  <m:t>q</m:t>
                </m:r>
              </m:e>
              <m:sub>
                <m:r>
                  <w:rPr>
                    <w:rFonts w:ascii="Cambria Math" w:hAnsi="Cambria Math"/>
                    <w:sz w:val="24"/>
                    <w:szCs w:val="24"/>
                    <w:lang w:val="ru-RU"/>
                  </w:rPr>
                  <m:t>0</m:t>
                </m:r>
              </m:sub>
            </m:sSub>
          </m:den>
        </m:f>
        <m:r>
          <w:rPr>
            <w:rFonts w:ascii="Cambria Math" w:hAnsi="Cambria Math"/>
            <w:sz w:val="24"/>
            <w:szCs w:val="24"/>
            <w:lang w:val="ru-RU"/>
          </w:rPr>
          <m:t>*</m:t>
        </m:r>
        <m:r>
          <m:rPr>
            <m:nor/>
          </m:rPr>
          <w:rPr>
            <w:sz w:val="24"/>
            <w:szCs w:val="24"/>
            <w:lang w:val="ru-RU"/>
          </w:rPr>
          <m:t>100</m:t>
        </m:r>
      </m:oMath>
    </w:p>
    <w:p w:rsidR="00384363" w:rsidRPr="00E47BFE" w:rsidRDefault="00384363" w:rsidP="00384363">
      <w:pPr>
        <w:jc w:val="both"/>
        <w:rPr>
          <w:lang w:val="ru-RU"/>
        </w:rPr>
      </w:pPr>
    </w:p>
    <w:p w:rsidR="00384363" w:rsidRPr="00E47BFE" w:rsidRDefault="00384363" w:rsidP="00384363">
      <w:pPr>
        <w:jc w:val="both"/>
        <w:rPr>
          <w:lang w:val="ru-RU"/>
        </w:rPr>
      </w:pPr>
      <w:r w:rsidRPr="00E47BFE">
        <w:rPr>
          <w:lang w:val="ru-RU"/>
        </w:rPr>
        <w:t xml:space="preserve">Тем не менее, для краткосрочного периода, изменения цен, обозначенные индексом цен </w:t>
      </w:r>
      <w:proofErr w:type="spellStart"/>
      <w:r w:rsidRPr="00E47BFE">
        <w:rPr>
          <w:lang w:val="ru-RU"/>
        </w:rPr>
        <w:t>Ласпейреса</w:t>
      </w:r>
      <w:proofErr w:type="spellEnd"/>
      <w:r w:rsidRPr="00E47BFE">
        <w:rPr>
          <w:lang w:val="ru-RU"/>
        </w:rPr>
        <w:t>, достаточны для использования их в качестве дефляторов для стоимости продукции.</w:t>
      </w:r>
    </w:p>
    <w:p w:rsidR="00384363" w:rsidRPr="00E47BFE" w:rsidRDefault="00384363" w:rsidP="00384363">
      <w:pPr>
        <w:jc w:val="both"/>
        <w:rPr>
          <w:lang w:val="ru-RU"/>
        </w:rPr>
      </w:pPr>
      <w:r w:rsidRPr="00E47BFE">
        <w:rPr>
          <w:lang w:val="ru-RU"/>
        </w:rPr>
        <w:t>Таким образом, нам нужна стоимость продукции и соответствующие индексы цен производителя.</w:t>
      </w:r>
    </w:p>
    <w:p w:rsidR="00384363" w:rsidRPr="00E47BFE" w:rsidRDefault="00384363" w:rsidP="00384363">
      <w:pPr>
        <w:jc w:val="both"/>
        <w:rPr>
          <w:lang w:val="ru-RU"/>
        </w:rPr>
      </w:pPr>
      <w:r w:rsidRPr="00E47BFE">
        <w:rPr>
          <w:lang w:val="ru-RU"/>
        </w:rPr>
        <w:t xml:space="preserve">Стоимость продукции может быть двух различных типов: </w:t>
      </w:r>
    </w:p>
    <w:p w:rsidR="00384363" w:rsidRPr="00E47BFE" w:rsidRDefault="00384363" w:rsidP="00384363">
      <w:pPr>
        <w:pStyle w:val="a9"/>
        <w:numPr>
          <w:ilvl w:val="0"/>
          <w:numId w:val="2"/>
        </w:numPr>
        <w:jc w:val="both"/>
      </w:pPr>
      <w:r w:rsidRPr="00E47BFE">
        <w:t>Продукция, предназначенная для продажи</w:t>
      </w:r>
    </w:p>
    <w:p w:rsidR="00384363" w:rsidRPr="00E47BFE" w:rsidRDefault="00384363" w:rsidP="00384363">
      <w:pPr>
        <w:pStyle w:val="a9"/>
        <w:numPr>
          <w:ilvl w:val="0"/>
          <w:numId w:val="2"/>
        </w:numPr>
        <w:jc w:val="both"/>
      </w:pPr>
      <w:r w:rsidRPr="00E47BFE">
        <w:t xml:space="preserve">Стоимость реализованной продукции (проданная продукция) </w:t>
      </w:r>
    </w:p>
    <w:p w:rsidR="00384363" w:rsidRPr="00E47BFE" w:rsidRDefault="00384363" w:rsidP="00384363">
      <w:pPr>
        <w:jc w:val="both"/>
        <w:rPr>
          <w:lang w:val="ru-RU"/>
        </w:rPr>
      </w:pPr>
      <w:r w:rsidRPr="00E47BFE">
        <w:rPr>
          <w:lang w:val="ru-RU"/>
        </w:rPr>
        <w:t>Вариант 1) наиболее соответствует цели как можно скорейшего измерения продукции, сразу же, когда процесс производства закончен. Та часть продукции, которая пока не может быть продана, отправляется на склад. С другой стороны, этот способ измерения продукции достаточно сложен, поскольку стоимость продукции должна быть известна до ее продажи. Поэтому, насколько нам известно, этот способ измерения продукции применяется только в Германии. Преимущество этого метода состоит в возможной положительной разнице во времени со статистикой оборота.</w:t>
      </w:r>
    </w:p>
    <w:p w:rsidR="00384363" w:rsidRPr="00E47BFE" w:rsidRDefault="00384363" w:rsidP="00384363">
      <w:pPr>
        <w:jc w:val="both"/>
        <w:rPr>
          <w:lang w:val="ru-RU"/>
        </w:rPr>
      </w:pPr>
      <w:r w:rsidRPr="00E47BFE">
        <w:rPr>
          <w:lang w:val="ru-RU"/>
        </w:rPr>
        <w:t>Измерение стоимости реализованной продукции (проданной продукции) гораздо легче, потому что здесь могут быть использованы суммы по счетам</w:t>
      </w:r>
      <w:r w:rsidR="007B771E" w:rsidRPr="00E47BFE">
        <w:rPr>
          <w:lang w:val="ru-RU"/>
        </w:rPr>
        <w:t xml:space="preserve"> (инвойсам)</w:t>
      </w:r>
      <w:r w:rsidRPr="00E47BFE">
        <w:rPr>
          <w:lang w:val="ru-RU"/>
        </w:rPr>
        <w:t xml:space="preserve"> (т.к. они </w:t>
      </w:r>
      <w:r w:rsidR="007B771E" w:rsidRPr="00E47BFE">
        <w:rPr>
          <w:lang w:val="ru-RU"/>
        </w:rPr>
        <w:t>отражены</w:t>
      </w:r>
      <w:r w:rsidRPr="00E47BFE">
        <w:rPr>
          <w:lang w:val="ru-RU"/>
        </w:rPr>
        <w:t xml:space="preserve"> в статистике товарооборота).</w:t>
      </w:r>
    </w:p>
    <w:p w:rsidR="00384363" w:rsidRPr="00E47BFE" w:rsidRDefault="00384363" w:rsidP="00384363">
      <w:pPr>
        <w:jc w:val="both"/>
        <w:rPr>
          <w:i/>
          <w:lang w:val="ru-RU"/>
        </w:rPr>
      </w:pPr>
    </w:p>
    <w:p w:rsidR="00384363" w:rsidRPr="00E47BFE" w:rsidRDefault="00384363" w:rsidP="00384363">
      <w:pPr>
        <w:jc w:val="both"/>
        <w:rPr>
          <w:i/>
          <w:lang w:val="ru-RU"/>
        </w:rPr>
      </w:pPr>
      <w:r w:rsidRPr="00E47BFE">
        <w:rPr>
          <w:i/>
          <w:lang w:val="ru-RU"/>
        </w:rPr>
        <w:t>4.4 Второй этап расчета Индекса - ИПП для отраслей</w:t>
      </w:r>
    </w:p>
    <w:p w:rsidR="00384363" w:rsidRPr="00E47BFE" w:rsidRDefault="00384363" w:rsidP="00384363">
      <w:pPr>
        <w:jc w:val="both"/>
        <w:rPr>
          <w:lang w:val="ru-RU"/>
        </w:rPr>
      </w:pPr>
      <w:r w:rsidRPr="00E47BFE">
        <w:rPr>
          <w:lang w:val="ru-RU"/>
        </w:rPr>
        <w:t>Для простоты предположим, что мы рассчитали индексы объема для всех продуктов</w:t>
      </w:r>
      <w:r w:rsidRPr="00E47BFE">
        <w:rPr>
          <w:sz w:val="24"/>
          <w:szCs w:val="24"/>
          <w:lang w:val="ru-RU"/>
        </w:rPr>
        <w:t xml:space="preserve"> (</w:t>
      </w:r>
      <w:r w:rsidRPr="00E47BFE">
        <w:rPr>
          <w:sz w:val="24"/>
          <w:szCs w:val="24"/>
          <w:lang w:val="en-GB"/>
        </w:rPr>
        <w:t>n</w:t>
      </w:r>
      <w:r w:rsidRPr="00E47BFE">
        <w:rPr>
          <w:sz w:val="24"/>
          <w:szCs w:val="24"/>
          <w:lang w:val="ru-RU"/>
        </w:rPr>
        <w:t>)</w:t>
      </w:r>
      <w:r w:rsidRPr="00E47BFE">
        <w:rPr>
          <w:lang w:val="ru-RU"/>
        </w:rPr>
        <w:t xml:space="preserve">, относящихся к отрасли </w:t>
      </w:r>
      <w:r w:rsidRPr="00E47BFE">
        <w:rPr>
          <w:sz w:val="24"/>
          <w:szCs w:val="24"/>
          <w:lang w:val="ru-RU"/>
        </w:rPr>
        <w:t>(</w:t>
      </w:r>
      <m:oMath>
        <m:sSubSup>
          <m:sSubSupPr>
            <m:ctrlPr>
              <w:rPr>
                <w:rFonts w:ascii="Cambria Math" w:hAnsi="Cambria Math"/>
                <w:i/>
                <w:sz w:val="24"/>
                <w:szCs w:val="24"/>
                <w:lang w:val="en-GB"/>
              </w:rPr>
            </m:ctrlPr>
          </m:sSubSupPr>
          <m:e>
            <m:r>
              <w:rPr>
                <w:rFonts w:ascii="Cambria Math" w:hAnsi="Cambria Math"/>
                <w:sz w:val="24"/>
                <w:szCs w:val="24"/>
                <w:lang w:val="en-GB"/>
              </w:rPr>
              <m:t>V</m:t>
            </m:r>
          </m:e>
          <m:sub>
            <m:r>
              <w:rPr>
                <w:rFonts w:ascii="Cambria Math" w:hAnsi="Cambria Math"/>
                <w:sz w:val="24"/>
                <w:szCs w:val="24"/>
                <w:lang w:val="en-GB"/>
              </w:rPr>
              <m:t>t</m:t>
            </m:r>
          </m:sub>
          <m:sup>
            <m:r>
              <w:rPr>
                <w:rFonts w:ascii="Cambria Math" w:hAnsi="Cambria Math"/>
                <w:sz w:val="24"/>
                <w:szCs w:val="24"/>
                <w:lang w:val="en-GB"/>
              </w:rPr>
              <m:t>i</m:t>
            </m:r>
          </m:sup>
        </m:sSubSup>
      </m:oMath>
      <w:r w:rsidRPr="00E47BFE">
        <w:rPr>
          <w:sz w:val="24"/>
          <w:szCs w:val="24"/>
          <w:lang w:val="ru-RU"/>
        </w:rPr>
        <w:t xml:space="preserve"> , </w:t>
      </w:r>
      <w:proofErr w:type="spellStart"/>
      <w:r w:rsidRPr="00E47BFE">
        <w:rPr>
          <w:sz w:val="24"/>
          <w:szCs w:val="24"/>
          <w:lang w:val="en-GB"/>
        </w:rPr>
        <w:t>i</w:t>
      </w:r>
      <w:proofErr w:type="spellEnd"/>
      <w:r w:rsidRPr="00E47BFE">
        <w:rPr>
          <w:sz w:val="24"/>
          <w:szCs w:val="24"/>
          <w:lang w:val="ru-RU"/>
        </w:rPr>
        <w:t>=1,…,</w:t>
      </w:r>
      <w:r w:rsidRPr="00E47BFE">
        <w:rPr>
          <w:sz w:val="24"/>
          <w:szCs w:val="24"/>
          <w:lang w:val="en-GB"/>
        </w:rPr>
        <w:t>n</w:t>
      </w:r>
      <w:r w:rsidRPr="00E47BFE">
        <w:rPr>
          <w:sz w:val="24"/>
          <w:szCs w:val="24"/>
          <w:lang w:val="ru-RU"/>
        </w:rPr>
        <w:t>)</w:t>
      </w:r>
      <w:r w:rsidRPr="00E47BFE">
        <w:rPr>
          <w:lang w:val="ru-RU"/>
        </w:rPr>
        <w:t xml:space="preserve">. Также </w:t>
      </w:r>
      <w:r w:rsidR="00936C2A" w:rsidRPr="00E47BFE">
        <w:rPr>
          <w:lang w:val="ru-RU"/>
        </w:rPr>
        <w:t>известна</w:t>
      </w:r>
      <w:r w:rsidRPr="00E47BFE">
        <w:rPr>
          <w:lang w:val="ru-RU"/>
        </w:rPr>
        <w:t xml:space="preserve"> стоимость продукции в базовом году для каждого продукта </w:t>
      </w:r>
      <w:r w:rsidRPr="00E47BFE">
        <w:rPr>
          <w:sz w:val="24"/>
          <w:szCs w:val="24"/>
          <w:lang w:val="ru-RU"/>
        </w:rPr>
        <w:t>(</w:t>
      </w:r>
      <m:oMath>
        <m:sSubSup>
          <m:sSubSupPr>
            <m:ctrlPr>
              <w:rPr>
                <w:rFonts w:ascii="Cambria Math" w:hAnsi="Cambria Math"/>
                <w:i/>
                <w:sz w:val="24"/>
                <w:szCs w:val="24"/>
                <w:lang w:val="en-GB"/>
              </w:rPr>
            </m:ctrlPr>
          </m:sSubSupPr>
          <m:e>
            <m:r>
              <w:rPr>
                <w:rFonts w:ascii="Cambria Math" w:hAnsi="Cambria Math"/>
                <w:sz w:val="24"/>
                <w:szCs w:val="24"/>
                <w:lang w:val="en-GB"/>
              </w:rPr>
              <m:t>W</m:t>
            </m:r>
          </m:e>
          <m:sub>
            <m:r>
              <w:rPr>
                <w:rFonts w:ascii="Cambria Math" w:hAnsi="Cambria Math"/>
                <w:sz w:val="24"/>
                <w:szCs w:val="24"/>
                <w:lang w:val="ru-RU"/>
              </w:rPr>
              <m:t>0</m:t>
            </m:r>
          </m:sub>
          <m:sup>
            <m:r>
              <w:rPr>
                <w:rFonts w:ascii="Cambria Math" w:hAnsi="Cambria Math"/>
                <w:sz w:val="24"/>
                <w:szCs w:val="24"/>
                <w:lang w:val="en-GB"/>
              </w:rPr>
              <m:t>i</m:t>
            </m:r>
          </m:sup>
        </m:sSubSup>
      </m:oMath>
      <w:r w:rsidRPr="00E47BFE">
        <w:rPr>
          <w:sz w:val="24"/>
          <w:szCs w:val="24"/>
          <w:lang w:val="ru-RU"/>
        </w:rPr>
        <w:t xml:space="preserve"> , </w:t>
      </w:r>
      <w:proofErr w:type="spellStart"/>
      <w:r w:rsidRPr="00E47BFE">
        <w:rPr>
          <w:sz w:val="24"/>
          <w:szCs w:val="24"/>
          <w:lang w:val="en-GB"/>
        </w:rPr>
        <w:t>i</w:t>
      </w:r>
      <w:proofErr w:type="spellEnd"/>
      <w:r w:rsidRPr="00E47BFE">
        <w:rPr>
          <w:sz w:val="24"/>
          <w:szCs w:val="24"/>
          <w:lang w:val="ru-RU"/>
        </w:rPr>
        <w:t>=1,…,</w:t>
      </w:r>
      <w:r w:rsidRPr="00E47BFE">
        <w:rPr>
          <w:sz w:val="24"/>
          <w:szCs w:val="24"/>
          <w:lang w:val="en-GB"/>
        </w:rPr>
        <w:t>n</w:t>
      </w:r>
      <w:r w:rsidRPr="00E47BFE">
        <w:rPr>
          <w:sz w:val="24"/>
          <w:szCs w:val="24"/>
          <w:lang w:val="ru-RU"/>
        </w:rPr>
        <w:t>)</w:t>
      </w:r>
      <w:r w:rsidRPr="00E47BFE">
        <w:rPr>
          <w:lang w:val="ru-RU"/>
        </w:rPr>
        <w:t xml:space="preserve">. Таким образом, мы можем вычислить долю стоимости каждого продукта по отношению к стоимости всех товаров, относящихся к определенной отрасли </w:t>
      </w:r>
      <w:r w:rsidRPr="00E47BFE">
        <w:rPr>
          <w:sz w:val="24"/>
          <w:szCs w:val="24"/>
          <w:lang w:val="ru-RU"/>
        </w:rPr>
        <w:t>(</w:t>
      </w:r>
      <m:oMath>
        <m:sSub>
          <m:sSubPr>
            <m:ctrlPr>
              <w:rPr>
                <w:rFonts w:ascii="Cambria Math" w:hAnsi="Cambria Math"/>
                <w:i/>
                <w:sz w:val="24"/>
                <w:szCs w:val="24"/>
                <w:lang w:val="en-GB"/>
              </w:rPr>
            </m:ctrlPr>
          </m:sSubPr>
          <m:e>
            <m:r>
              <w:rPr>
                <w:rFonts w:ascii="Cambria Math" w:hAnsi="Cambria Math"/>
                <w:sz w:val="24"/>
                <w:szCs w:val="24"/>
                <w:lang w:val="en-GB"/>
              </w:rPr>
              <m:t>g</m:t>
            </m:r>
          </m:e>
          <m:sub>
            <m:r>
              <w:rPr>
                <w:rFonts w:ascii="Cambria Math" w:hAnsi="Cambria Math"/>
                <w:sz w:val="24"/>
                <w:szCs w:val="24"/>
                <w:lang w:val="en-GB"/>
              </w:rPr>
              <m:t>i</m:t>
            </m:r>
          </m:sub>
        </m:sSub>
        <m:r>
          <w:rPr>
            <w:rFonts w:ascii="Cambria Math" w:hAnsi="Cambria Math"/>
            <w:sz w:val="24"/>
            <w:szCs w:val="24"/>
            <w:lang w:val="ru-RU"/>
          </w:rPr>
          <m:t>=</m:t>
        </m:r>
        <m:sSubSup>
          <m:sSubSupPr>
            <m:ctrlPr>
              <w:rPr>
                <w:rFonts w:ascii="Cambria Math" w:hAnsi="Cambria Math"/>
                <w:i/>
                <w:sz w:val="24"/>
                <w:szCs w:val="24"/>
                <w:lang w:val="en-GB"/>
              </w:rPr>
            </m:ctrlPr>
          </m:sSubSupPr>
          <m:e>
            <m:r>
              <w:rPr>
                <w:rFonts w:ascii="Cambria Math" w:hAnsi="Cambria Math"/>
                <w:sz w:val="24"/>
                <w:szCs w:val="24"/>
                <w:lang w:val="en-GB"/>
              </w:rPr>
              <m:t>W</m:t>
            </m:r>
          </m:e>
          <m:sub>
            <m:r>
              <w:rPr>
                <w:rFonts w:ascii="Cambria Math" w:hAnsi="Cambria Math"/>
                <w:sz w:val="24"/>
                <w:szCs w:val="24"/>
                <w:lang w:val="ru-RU"/>
              </w:rPr>
              <m:t>0</m:t>
            </m:r>
          </m:sub>
          <m:sup>
            <m:r>
              <w:rPr>
                <w:rFonts w:ascii="Cambria Math" w:hAnsi="Cambria Math"/>
                <w:sz w:val="24"/>
                <w:szCs w:val="24"/>
                <w:lang w:val="en-GB"/>
              </w:rPr>
              <m:t>i</m:t>
            </m:r>
          </m:sup>
        </m:sSubSup>
        <m:r>
          <w:rPr>
            <w:rFonts w:ascii="Cambria Math" w:hAnsi="Cambria Math"/>
            <w:sz w:val="24"/>
            <w:szCs w:val="24"/>
            <w:lang w:val="ru-RU"/>
          </w:rPr>
          <m:t>/</m:t>
        </m:r>
        <m:nary>
          <m:naryPr>
            <m:chr m:val="∑"/>
            <m:limLoc m:val="undOvr"/>
            <m:ctrlPr>
              <w:rPr>
                <w:rFonts w:ascii="Cambria Math" w:hAnsi="Cambria Math"/>
                <w:i/>
                <w:sz w:val="24"/>
                <w:szCs w:val="24"/>
                <w:lang w:val="en-GB"/>
              </w:rPr>
            </m:ctrlPr>
          </m:naryPr>
          <m:sub>
            <m:r>
              <w:rPr>
                <w:rFonts w:ascii="Cambria Math" w:hAnsi="Cambria Math"/>
                <w:sz w:val="24"/>
                <w:szCs w:val="24"/>
                <w:lang w:val="ru-RU"/>
              </w:rPr>
              <m:t>1</m:t>
            </m:r>
          </m:sub>
          <m:sup>
            <m:r>
              <w:rPr>
                <w:rFonts w:ascii="Cambria Math" w:hAnsi="Cambria Math"/>
                <w:sz w:val="24"/>
                <w:szCs w:val="24"/>
                <w:lang w:val="en-GB"/>
              </w:rPr>
              <m:t>n</m:t>
            </m:r>
          </m:sup>
          <m:e>
            <m:sSubSup>
              <m:sSubSupPr>
                <m:ctrlPr>
                  <w:rPr>
                    <w:rFonts w:ascii="Cambria Math" w:hAnsi="Cambria Math"/>
                    <w:i/>
                    <w:sz w:val="24"/>
                    <w:szCs w:val="24"/>
                    <w:lang w:val="en-GB"/>
                  </w:rPr>
                </m:ctrlPr>
              </m:sSubSupPr>
              <m:e>
                <m:r>
                  <w:rPr>
                    <w:rFonts w:ascii="Cambria Math" w:hAnsi="Cambria Math"/>
                    <w:sz w:val="24"/>
                    <w:szCs w:val="24"/>
                    <w:lang w:val="en-GB"/>
                  </w:rPr>
                  <m:t>W</m:t>
                </m:r>
              </m:e>
              <m:sub>
                <m:r>
                  <w:rPr>
                    <w:rFonts w:ascii="Cambria Math" w:hAnsi="Cambria Math"/>
                    <w:sz w:val="24"/>
                    <w:szCs w:val="24"/>
                    <w:lang w:val="ru-RU"/>
                  </w:rPr>
                  <m:t>0</m:t>
                </m:r>
              </m:sub>
              <m:sup>
                <m:r>
                  <w:rPr>
                    <w:rFonts w:ascii="Cambria Math" w:hAnsi="Cambria Math"/>
                    <w:sz w:val="24"/>
                    <w:szCs w:val="24"/>
                    <w:lang w:val="en-GB"/>
                  </w:rPr>
                  <m:t>i</m:t>
                </m:r>
              </m:sup>
            </m:sSubSup>
          </m:e>
        </m:nary>
      </m:oMath>
      <w:r w:rsidRPr="00E47BFE">
        <w:rPr>
          <w:sz w:val="24"/>
          <w:szCs w:val="24"/>
          <w:lang w:val="ru-RU"/>
        </w:rPr>
        <w:t>)</w:t>
      </w:r>
      <w:r w:rsidRPr="00E47BFE">
        <w:rPr>
          <w:rFonts w:cs="Calibri"/>
          <w:lang w:val="ru-RU"/>
        </w:rPr>
        <w:t xml:space="preserve">. </w:t>
      </w:r>
    </w:p>
    <w:p w:rsidR="00384363" w:rsidRPr="00E47BFE" w:rsidRDefault="00384363" w:rsidP="00384363">
      <w:pPr>
        <w:jc w:val="both"/>
        <w:rPr>
          <w:lang w:val="ru-RU"/>
        </w:rPr>
      </w:pPr>
      <w:r w:rsidRPr="00E47BFE">
        <w:rPr>
          <w:lang w:val="ru-RU"/>
        </w:rPr>
        <w:lastRenderedPageBreak/>
        <w:t xml:space="preserve">Эти доли </w:t>
      </w:r>
      <m:oMath>
        <m:sSub>
          <m:sSubPr>
            <m:ctrlPr>
              <w:rPr>
                <w:rFonts w:ascii="Cambria Math" w:hAnsi="Cambria Math"/>
                <w:i/>
                <w:sz w:val="24"/>
                <w:szCs w:val="24"/>
                <w:lang w:val="en-GB"/>
              </w:rPr>
            </m:ctrlPr>
          </m:sSubPr>
          <m:e>
            <m:r>
              <w:rPr>
                <w:rFonts w:ascii="Cambria Math" w:hAnsi="Cambria Math"/>
                <w:sz w:val="24"/>
                <w:szCs w:val="24"/>
                <w:lang w:val="en-GB"/>
              </w:rPr>
              <m:t>g</m:t>
            </m:r>
          </m:e>
          <m:sub>
            <m:r>
              <w:rPr>
                <w:rFonts w:ascii="Cambria Math" w:hAnsi="Cambria Math"/>
                <w:sz w:val="24"/>
                <w:szCs w:val="24"/>
                <w:lang w:val="en-GB"/>
              </w:rPr>
              <m:t>i</m:t>
            </m:r>
          </m:sub>
        </m:sSub>
        <m:r>
          <w:rPr>
            <w:rFonts w:ascii="Cambria Math" w:hAnsi="Cambria Math"/>
            <w:sz w:val="24"/>
            <w:szCs w:val="24"/>
            <w:lang w:val="ru-RU"/>
          </w:rPr>
          <m:t xml:space="preserve"> </m:t>
        </m:r>
      </m:oMath>
      <w:r w:rsidRPr="00E47BFE">
        <w:rPr>
          <w:lang w:val="ru-RU"/>
        </w:rPr>
        <w:t xml:space="preserve">являются </w:t>
      </w:r>
      <w:r w:rsidR="00936C2A" w:rsidRPr="00E47BFE">
        <w:rPr>
          <w:lang w:val="ru-RU"/>
        </w:rPr>
        <w:t>индивидуальными весами</w:t>
      </w:r>
      <w:r w:rsidRPr="00E47BFE">
        <w:rPr>
          <w:lang w:val="ru-RU"/>
        </w:rPr>
        <w:t xml:space="preserve"> (вес продукта) для агрегирования индивидуальных индексов объема к индексу отрасли </w:t>
      </w:r>
      <w:r w:rsidRPr="00E47BFE">
        <w:rPr>
          <w:sz w:val="24"/>
          <w:szCs w:val="24"/>
          <w:lang w:val="en-GB"/>
        </w:rPr>
        <w:t>k</w:t>
      </w:r>
      <w:r w:rsidRPr="00E47BFE">
        <w:rPr>
          <w:sz w:val="24"/>
          <w:szCs w:val="24"/>
          <w:lang w:val="ru-RU"/>
        </w:rPr>
        <w:t xml:space="preserve"> (</w:t>
      </w:r>
      <w:r w:rsidRPr="00E47BFE">
        <w:rPr>
          <w:sz w:val="24"/>
          <w:szCs w:val="24"/>
          <w:lang w:val="en-GB"/>
        </w:rPr>
        <w:t>k</w:t>
      </w:r>
      <w:r w:rsidRPr="00E47BFE">
        <w:rPr>
          <w:sz w:val="24"/>
          <w:szCs w:val="24"/>
          <w:lang w:val="ru-RU"/>
        </w:rPr>
        <w:t>=1,…,</w:t>
      </w:r>
      <w:r w:rsidRPr="00E47BFE">
        <w:rPr>
          <w:sz w:val="24"/>
          <w:szCs w:val="24"/>
          <w:lang w:val="en-GB"/>
        </w:rPr>
        <w:t>m</w:t>
      </w:r>
      <w:r w:rsidRPr="00E47BFE">
        <w:rPr>
          <w:sz w:val="24"/>
          <w:szCs w:val="24"/>
          <w:lang w:val="ru-RU"/>
        </w:rPr>
        <w:t>)</w:t>
      </w:r>
      <w:r w:rsidRPr="00E47BFE">
        <w:rPr>
          <w:lang w:val="ru-RU"/>
        </w:rPr>
        <w:t xml:space="preserve">. </w:t>
      </w:r>
    </w:p>
    <w:p w:rsidR="00384363" w:rsidRPr="00E47BFE" w:rsidRDefault="0004422A" w:rsidP="00384363">
      <w:pPr>
        <w:spacing w:after="0" w:line="360" w:lineRule="auto"/>
        <w:rPr>
          <w:sz w:val="24"/>
          <w:szCs w:val="24"/>
          <w:lang w:val="en-GB"/>
        </w:rPr>
      </w:pPr>
      <m:oMathPara>
        <m:oMath>
          <m:sSubSup>
            <m:sSubSupPr>
              <m:ctrlPr>
                <w:rPr>
                  <w:rFonts w:ascii="Cambria Math" w:hAnsi="Cambria Math"/>
                  <w:i/>
                  <w:sz w:val="24"/>
                  <w:szCs w:val="24"/>
                  <w:lang w:val="en-GB"/>
                </w:rPr>
              </m:ctrlPr>
            </m:sSubSupPr>
            <m:e>
              <m:r>
                <w:rPr>
                  <w:rFonts w:ascii="Cambria Math" w:hAnsi="Cambria Math"/>
                  <w:sz w:val="24"/>
                  <w:szCs w:val="24"/>
                  <w:lang w:val="en-GB"/>
                </w:rPr>
                <m:t>I</m:t>
              </m:r>
            </m:e>
            <m:sub>
              <m:r>
                <w:rPr>
                  <w:rFonts w:ascii="Cambria Math" w:hAnsi="Cambria Math"/>
                  <w:sz w:val="24"/>
                  <w:szCs w:val="24"/>
                  <w:lang w:val="en-GB"/>
                </w:rPr>
                <m:t>t</m:t>
              </m:r>
            </m:sub>
            <m:sup>
              <m:r>
                <w:rPr>
                  <w:rFonts w:ascii="Cambria Math" w:hAnsi="Cambria Math"/>
                  <w:sz w:val="24"/>
                  <w:szCs w:val="24"/>
                  <w:lang w:val="en-GB"/>
                </w:rPr>
                <m:t>k</m:t>
              </m:r>
            </m:sup>
          </m:sSubSup>
          <m:r>
            <w:rPr>
              <w:rFonts w:ascii="Cambria Math" w:hAnsi="Cambria Math"/>
              <w:sz w:val="24"/>
              <w:szCs w:val="24"/>
              <w:lang w:val="en-GB"/>
            </w:rPr>
            <m:t xml:space="preserve"> = </m:t>
          </m:r>
          <m:nary>
            <m:naryPr>
              <m:chr m:val="∑"/>
              <m:limLoc m:val="undOvr"/>
              <m:ctrlPr>
                <w:rPr>
                  <w:rFonts w:ascii="Cambria Math" w:hAnsi="Cambria Math"/>
                  <w:i/>
                  <w:sz w:val="24"/>
                  <w:szCs w:val="24"/>
                  <w:lang w:val="en-GB"/>
                </w:rPr>
              </m:ctrlPr>
            </m:naryPr>
            <m:sub>
              <m:r>
                <w:rPr>
                  <w:rFonts w:ascii="Cambria Math" w:hAnsi="Cambria Math"/>
                  <w:sz w:val="24"/>
                  <w:szCs w:val="24"/>
                  <w:lang w:val="en-GB"/>
                </w:rPr>
                <m:t>i=1</m:t>
              </m:r>
            </m:sub>
            <m:sup>
              <m:r>
                <w:rPr>
                  <w:rFonts w:ascii="Cambria Math" w:hAnsi="Cambria Math"/>
                  <w:sz w:val="24"/>
                  <w:szCs w:val="24"/>
                  <w:lang w:val="en-GB"/>
                </w:rPr>
                <m:t>n</m:t>
              </m:r>
            </m:sup>
            <m:e>
              <m:sSub>
                <m:sSubPr>
                  <m:ctrlPr>
                    <w:rPr>
                      <w:rFonts w:ascii="Cambria Math" w:hAnsi="Cambria Math"/>
                      <w:i/>
                      <w:sz w:val="24"/>
                      <w:szCs w:val="24"/>
                      <w:lang w:val="en-GB"/>
                    </w:rPr>
                  </m:ctrlPr>
                </m:sSubPr>
                <m:e>
                  <m:r>
                    <w:rPr>
                      <w:rFonts w:ascii="Cambria Math" w:hAnsi="Cambria Math"/>
                      <w:sz w:val="24"/>
                      <w:szCs w:val="24"/>
                      <w:lang w:val="en-GB"/>
                    </w:rPr>
                    <m:t>g</m:t>
                  </m:r>
                </m:e>
                <m:sub>
                  <m:r>
                    <w:rPr>
                      <w:rFonts w:ascii="Cambria Math" w:hAnsi="Cambria Math"/>
                      <w:sz w:val="24"/>
                      <w:szCs w:val="24"/>
                      <w:lang w:val="en-GB"/>
                    </w:rPr>
                    <m:t>i</m:t>
                  </m:r>
                </m:sub>
              </m:sSub>
              <m:r>
                <w:rPr>
                  <w:rFonts w:ascii="Cambria Math" w:hAnsi="Cambria Math"/>
                  <w:sz w:val="24"/>
                  <w:szCs w:val="24"/>
                  <w:lang w:val="en-GB"/>
                </w:rPr>
                <m:t xml:space="preserve"> * </m:t>
              </m:r>
              <m:sSubSup>
                <m:sSubSupPr>
                  <m:ctrlPr>
                    <w:rPr>
                      <w:rFonts w:ascii="Cambria Math" w:hAnsi="Cambria Math"/>
                      <w:i/>
                      <w:sz w:val="24"/>
                      <w:szCs w:val="24"/>
                      <w:lang w:val="en-GB"/>
                    </w:rPr>
                  </m:ctrlPr>
                </m:sSubSupPr>
                <m:e>
                  <m:r>
                    <w:rPr>
                      <w:rFonts w:ascii="Cambria Math" w:hAnsi="Cambria Math"/>
                      <w:sz w:val="24"/>
                      <w:szCs w:val="24"/>
                      <w:lang w:val="en-GB"/>
                    </w:rPr>
                    <m:t>V</m:t>
                  </m:r>
                </m:e>
                <m:sub>
                  <m:r>
                    <w:rPr>
                      <w:rFonts w:ascii="Cambria Math" w:hAnsi="Cambria Math"/>
                      <w:sz w:val="24"/>
                      <w:szCs w:val="24"/>
                      <w:lang w:val="en-GB"/>
                    </w:rPr>
                    <m:t>t</m:t>
                  </m:r>
                </m:sub>
                <m:sup>
                  <m:r>
                    <w:rPr>
                      <w:rFonts w:ascii="Cambria Math" w:hAnsi="Cambria Math"/>
                      <w:sz w:val="24"/>
                      <w:szCs w:val="24"/>
                      <w:lang w:val="en-GB"/>
                    </w:rPr>
                    <m:t>i</m:t>
                  </m:r>
                </m:sup>
              </m:sSubSup>
            </m:e>
          </m:nary>
        </m:oMath>
      </m:oMathPara>
    </w:p>
    <w:p w:rsidR="00384363" w:rsidRPr="00E47BFE" w:rsidRDefault="00384363" w:rsidP="00384363">
      <w:pPr>
        <w:jc w:val="both"/>
      </w:pPr>
    </w:p>
    <w:p w:rsidR="00384363" w:rsidRPr="00E47BFE" w:rsidRDefault="00384363" w:rsidP="00384363">
      <w:pPr>
        <w:jc w:val="both"/>
        <w:rPr>
          <w:lang w:val="ru-RU"/>
        </w:rPr>
      </w:pPr>
      <w:r w:rsidRPr="00E47BFE">
        <w:rPr>
          <w:lang w:val="ru-RU"/>
        </w:rPr>
        <w:t xml:space="preserve">Это означает, что отдельные отрасли характеризуются </w:t>
      </w:r>
      <w:r w:rsidR="00936C2A" w:rsidRPr="00E47BFE">
        <w:rPr>
          <w:lang w:val="ru-RU"/>
        </w:rPr>
        <w:t>выпуском</w:t>
      </w:r>
      <w:r w:rsidRPr="00E47BFE">
        <w:rPr>
          <w:lang w:val="ru-RU"/>
        </w:rPr>
        <w:t xml:space="preserve"> валовой продукции. </w:t>
      </w:r>
    </w:p>
    <w:p w:rsidR="00384363" w:rsidRPr="00E47BFE" w:rsidRDefault="00384363" w:rsidP="00384363">
      <w:pPr>
        <w:jc w:val="both"/>
        <w:rPr>
          <w:lang w:val="ru-RU"/>
        </w:rPr>
      </w:pPr>
      <w:r w:rsidRPr="00E47BFE">
        <w:rPr>
          <w:lang w:val="ru-RU"/>
        </w:rPr>
        <w:t xml:space="preserve">Как объясняется в предыдущем разделе, индексы объема для </w:t>
      </w:r>
      <w:r w:rsidR="00936C2A" w:rsidRPr="00E47BFE">
        <w:rPr>
          <w:lang w:val="ru-RU"/>
        </w:rPr>
        <w:t>рядов</w:t>
      </w:r>
      <w:r w:rsidRPr="00E47BFE">
        <w:rPr>
          <w:lang w:val="ru-RU"/>
        </w:rPr>
        <w:t xml:space="preserve"> продукции относятся к типу </w:t>
      </w:r>
      <w:proofErr w:type="spellStart"/>
      <w:r w:rsidRPr="00E47BFE">
        <w:rPr>
          <w:lang w:val="ru-RU"/>
        </w:rPr>
        <w:t>Пааше</w:t>
      </w:r>
      <w:proofErr w:type="spellEnd"/>
      <w:r w:rsidRPr="00E47BFE">
        <w:rPr>
          <w:lang w:val="ru-RU"/>
        </w:rPr>
        <w:t xml:space="preserve">. Но чем больше разбивка для отрасли, тем больше эффект </w:t>
      </w:r>
      <w:proofErr w:type="spellStart"/>
      <w:r w:rsidRPr="00E47BFE">
        <w:rPr>
          <w:lang w:val="ru-RU"/>
        </w:rPr>
        <w:t>Ласпейреса</w:t>
      </w:r>
      <w:proofErr w:type="spellEnd"/>
      <w:r w:rsidRPr="00E47BFE">
        <w:rPr>
          <w:lang w:val="ru-RU"/>
        </w:rPr>
        <w:t xml:space="preserve"> (соотношение цен базового периода) будет влиять на индекс отрасли. </w:t>
      </w:r>
    </w:p>
    <w:p w:rsidR="00384363" w:rsidRPr="00E47BFE" w:rsidRDefault="00384363" w:rsidP="00384363">
      <w:pPr>
        <w:jc w:val="both"/>
        <w:rPr>
          <w:lang w:val="ru-RU"/>
        </w:rPr>
      </w:pPr>
    </w:p>
    <w:p w:rsidR="00384363" w:rsidRPr="00E47BFE" w:rsidRDefault="00384363" w:rsidP="00384363">
      <w:pPr>
        <w:jc w:val="both"/>
        <w:rPr>
          <w:lang w:val="ru-RU"/>
        </w:rPr>
      </w:pPr>
      <w:r w:rsidRPr="00E47BFE">
        <w:rPr>
          <w:lang w:val="ru-RU"/>
        </w:rPr>
        <w:t xml:space="preserve">4.5 </w:t>
      </w:r>
      <w:r w:rsidRPr="00E47BFE">
        <w:rPr>
          <w:i/>
          <w:lang w:val="ru-RU"/>
        </w:rPr>
        <w:t>Третий этап расчета Индекса - ИПП для всей отрасли</w:t>
      </w:r>
    </w:p>
    <w:p w:rsidR="00384363" w:rsidRPr="00E47BFE" w:rsidRDefault="00384363" w:rsidP="00384363">
      <w:pPr>
        <w:jc w:val="both"/>
        <w:rPr>
          <w:lang w:val="ru-RU"/>
        </w:rPr>
      </w:pPr>
      <w:r w:rsidRPr="00E47BFE">
        <w:rPr>
          <w:lang w:val="ru-RU"/>
        </w:rPr>
        <w:t>Наконец, некоторые индексы отрасли должны быть сконцентрированы на более высокой агрегации отрасли -</w:t>
      </w:r>
      <w:r w:rsidR="00936C2A" w:rsidRPr="00E47BFE">
        <w:rPr>
          <w:lang w:val="ru-RU"/>
        </w:rPr>
        <w:t xml:space="preserve"> вплоть</w:t>
      </w:r>
      <w:r w:rsidRPr="00E47BFE">
        <w:rPr>
          <w:lang w:val="ru-RU"/>
        </w:rPr>
        <w:t xml:space="preserve"> до индекса всей промышленности. Как правило, вклад отдельной отрасли в общий результат должен соответствовать ее экономическому вкладу в добавленную стоимость промышленности. Собственные экономические показатели отрасли представлены ​​валовой добавленной стоимостью </w:t>
      </w:r>
      <w:r w:rsidR="00D91A4C" w:rsidRPr="00E47BFE">
        <w:rPr>
          <w:lang w:val="ru-RU"/>
        </w:rPr>
        <w:t>в факторных ценах</w:t>
      </w:r>
      <w:r w:rsidRPr="00E47BFE">
        <w:rPr>
          <w:lang w:val="ru-RU"/>
        </w:rPr>
        <w:t xml:space="preserve"> (необходимую информацию, как правило, можно получить из результатов </w:t>
      </w:r>
      <w:r w:rsidR="00D91A4C" w:rsidRPr="00E47BFE">
        <w:rPr>
          <w:lang w:val="ru-RU"/>
        </w:rPr>
        <w:t>обследования</w:t>
      </w:r>
      <w:r w:rsidRPr="00E47BFE">
        <w:rPr>
          <w:lang w:val="ru-RU"/>
        </w:rPr>
        <w:t xml:space="preserve"> структуры затрат) </w:t>
      </w:r>
    </w:p>
    <w:p w:rsidR="00384363" w:rsidRPr="00E47BFE" w:rsidRDefault="00384363" w:rsidP="00384363">
      <w:pPr>
        <w:jc w:val="both"/>
        <w:rPr>
          <w:lang w:val="ru-RU"/>
        </w:rPr>
      </w:pPr>
      <w:r w:rsidRPr="00E47BFE">
        <w:rPr>
          <w:lang w:val="ru-RU"/>
        </w:rPr>
        <w:t xml:space="preserve">Добавленная стоимость </w:t>
      </w:r>
      <w:r w:rsidR="00D91A4C" w:rsidRPr="00E47BFE">
        <w:rPr>
          <w:lang w:val="ru-RU"/>
        </w:rPr>
        <w:t>в факторных ценах</w:t>
      </w:r>
      <w:r w:rsidRPr="00E47BFE">
        <w:rPr>
          <w:lang w:val="ru-RU"/>
        </w:rPr>
        <w:t xml:space="preserve"> может быть рассчитана из суммы:</w:t>
      </w:r>
    </w:p>
    <w:p w:rsidR="00384363" w:rsidRPr="00E47BFE" w:rsidRDefault="00384363" w:rsidP="00384363">
      <w:pPr>
        <w:pStyle w:val="a9"/>
        <w:numPr>
          <w:ilvl w:val="0"/>
          <w:numId w:val="3"/>
        </w:numPr>
        <w:jc w:val="both"/>
      </w:pPr>
      <w:r w:rsidRPr="00E47BFE">
        <w:t>оборот</w:t>
      </w:r>
    </w:p>
    <w:p w:rsidR="00384363" w:rsidRPr="00E47BFE" w:rsidRDefault="00384363" w:rsidP="00384363">
      <w:pPr>
        <w:pStyle w:val="a9"/>
        <w:numPr>
          <w:ilvl w:val="0"/>
          <w:numId w:val="3"/>
        </w:numPr>
        <w:jc w:val="both"/>
      </w:pPr>
      <w:r w:rsidRPr="00E47BFE">
        <w:t>капитализированное производство</w:t>
      </w:r>
    </w:p>
    <w:p w:rsidR="00384363" w:rsidRPr="00E47BFE" w:rsidRDefault="00384363" w:rsidP="00384363">
      <w:pPr>
        <w:pStyle w:val="a9"/>
        <w:numPr>
          <w:ilvl w:val="0"/>
          <w:numId w:val="3"/>
        </w:numPr>
        <w:jc w:val="both"/>
      </w:pPr>
      <w:r w:rsidRPr="00E47BFE">
        <w:t>прочая производственная прибыль,</w:t>
      </w:r>
    </w:p>
    <w:p w:rsidR="00384363" w:rsidRPr="00E47BFE" w:rsidRDefault="00384363" w:rsidP="00384363">
      <w:pPr>
        <w:jc w:val="both"/>
      </w:pPr>
      <w:proofErr w:type="spellStart"/>
      <w:r w:rsidRPr="00E47BFE">
        <w:t>минус</w:t>
      </w:r>
      <w:proofErr w:type="spellEnd"/>
      <w:r w:rsidRPr="00E47BFE">
        <w:t xml:space="preserve"> </w:t>
      </w:r>
      <w:proofErr w:type="spellStart"/>
      <w:r w:rsidRPr="00E47BFE">
        <w:t>сумма</w:t>
      </w:r>
      <w:proofErr w:type="spellEnd"/>
      <w:r w:rsidRPr="00E47BFE">
        <w:t>:</w:t>
      </w:r>
    </w:p>
    <w:p w:rsidR="00384363" w:rsidRPr="00E47BFE" w:rsidRDefault="00D91A4C" w:rsidP="00384363">
      <w:pPr>
        <w:pStyle w:val="a9"/>
        <w:numPr>
          <w:ilvl w:val="0"/>
          <w:numId w:val="4"/>
        </w:numPr>
        <w:jc w:val="both"/>
      </w:pPr>
      <w:r w:rsidRPr="00E47BFE">
        <w:t xml:space="preserve">приобретенные </w:t>
      </w:r>
      <w:r w:rsidR="00384363" w:rsidRPr="00E47BFE">
        <w:t xml:space="preserve"> товар</w:t>
      </w:r>
      <w:r w:rsidRPr="00E47BFE">
        <w:t>ы</w:t>
      </w:r>
      <w:r w:rsidR="00384363" w:rsidRPr="00E47BFE">
        <w:t xml:space="preserve"> и услуг</w:t>
      </w:r>
      <w:r w:rsidRPr="00E47BFE">
        <w:t>и</w:t>
      </w:r>
    </w:p>
    <w:p w:rsidR="00384363" w:rsidRPr="00E47BFE" w:rsidRDefault="00384363" w:rsidP="00384363">
      <w:pPr>
        <w:pStyle w:val="a9"/>
        <w:numPr>
          <w:ilvl w:val="0"/>
          <w:numId w:val="4"/>
        </w:numPr>
        <w:jc w:val="both"/>
      </w:pPr>
      <w:r w:rsidRPr="00E47BFE">
        <w:t>другие налоги на продукты, которые связаны с оборотом, но не вычитаются</w:t>
      </w:r>
    </w:p>
    <w:p w:rsidR="00384363" w:rsidRPr="00E47BFE" w:rsidRDefault="00384363" w:rsidP="00384363">
      <w:pPr>
        <w:pStyle w:val="a9"/>
        <w:numPr>
          <w:ilvl w:val="0"/>
          <w:numId w:val="4"/>
        </w:numPr>
        <w:jc w:val="both"/>
      </w:pPr>
      <w:r w:rsidRPr="00E47BFE">
        <w:t>пошлины и налоги, связанные с производством, плюс/минус изменения в запасах.</w:t>
      </w:r>
    </w:p>
    <w:p w:rsidR="00384363" w:rsidRPr="00E47BFE" w:rsidRDefault="00384363" w:rsidP="00384363">
      <w:pPr>
        <w:jc w:val="both"/>
        <w:rPr>
          <w:lang w:val="ru-RU"/>
        </w:rPr>
      </w:pPr>
    </w:p>
    <w:p w:rsidR="00384363" w:rsidRPr="00E47BFE" w:rsidRDefault="00384363" w:rsidP="00384363">
      <w:pPr>
        <w:jc w:val="both"/>
        <w:rPr>
          <w:lang w:val="ru-RU"/>
        </w:rPr>
      </w:pPr>
      <w:r w:rsidRPr="00E47BFE">
        <w:rPr>
          <w:lang w:val="ru-RU"/>
        </w:rPr>
        <w:t>Доли добавленной стоимости являются так называемым весом отрасли</w:t>
      </w:r>
    </w:p>
    <w:p w:rsidR="00384363" w:rsidRPr="00E47BFE" w:rsidRDefault="0004422A" w:rsidP="00384363">
      <w:pPr>
        <w:spacing w:after="0" w:line="360" w:lineRule="auto"/>
        <w:rPr>
          <w:sz w:val="24"/>
          <w:szCs w:val="24"/>
          <w:lang w:val="en-GB"/>
        </w:rPr>
      </w:pPr>
      <m:oMathPara>
        <m:oMath>
          <m:sSub>
            <m:sSubPr>
              <m:ctrlPr>
                <w:rPr>
                  <w:rFonts w:ascii="Cambria Math" w:hAnsi="Cambria Math"/>
                  <w:i/>
                  <w:sz w:val="24"/>
                  <w:szCs w:val="24"/>
                  <w:lang w:val="en-GB"/>
                </w:rPr>
              </m:ctrlPr>
            </m:sSubPr>
            <m:e>
              <m:r>
                <w:rPr>
                  <w:rFonts w:ascii="Cambria Math" w:hAnsi="Cambria Math"/>
                  <w:sz w:val="24"/>
                  <w:szCs w:val="24"/>
                  <w:lang w:val="en-GB"/>
                </w:rPr>
                <m:t>va</m:t>
              </m:r>
            </m:e>
            <m:sub>
              <m:r>
                <w:rPr>
                  <w:rFonts w:ascii="Cambria Math" w:hAnsi="Cambria Math"/>
                  <w:sz w:val="24"/>
                  <w:szCs w:val="24"/>
                  <w:lang w:val="en-GB"/>
                </w:rPr>
                <m:t>k</m:t>
              </m:r>
            </m:sub>
          </m:sSub>
          <m:r>
            <w:rPr>
              <w:rFonts w:ascii="Cambria Math" w:hAnsi="Cambria Math"/>
              <w:sz w:val="24"/>
              <w:szCs w:val="24"/>
              <w:lang w:val="en-GB"/>
            </w:rPr>
            <m:t>=</m:t>
          </m:r>
          <m:sSubSup>
            <m:sSubSupPr>
              <m:ctrlPr>
                <w:rPr>
                  <w:rFonts w:ascii="Cambria Math" w:hAnsi="Cambria Math"/>
                  <w:i/>
                  <w:sz w:val="24"/>
                  <w:szCs w:val="24"/>
                  <w:lang w:val="en-GB"/>
                </w:rPr>
              </m:ctrlPr>
            </m:sSubSupPr>
            <m:e>
              <m:r>
                <w:rPr>
                  <w:rFonts w:ascii="Cambria Math" w:hAnsi="Cambria Math"/>
                  <w:sz w:val="24"/>
                  <w:szCs w:val="24"/>
                  <w:lang w:val="en-GB"/>
                </w:rPr>
                <m:t>VA</m:t>
              </m:r>
            </m:e>
            <m:sub>
              <m:r>
                <w:rPr>
                  <w:rFonts w:ascii="Cambria Math" w:hAnsi="Cambria Math"/>
                  <w:sz w:val="24"/>
                  <w:szCs w:val="24"/>
                  <w:lang w:val="en-GB"/>
                </w:rPr>
                <m:t>0</m:t>
              </m:r>
            </m:sub>
            <m:sup>
              <m:r>
                <w:rPr>
                  <w:rFonts w:ascii="Cambria Math" w:hAnsi="Cambria Math"/>
                  <w:sz w:val="24"/>
                  <w:szCs w:val="24"/>
                  <w:lang w:val="en-GB"/>
                </w:rPr>
                <m:t>k</m:t>
              </m:r>
            </m:sup>
          </m:sSubSup>
          <m:r>
            <w:rPr>
              <w:rFonts w:ascii="Cambria Math" w:hAnsi="Cambria Math"/>
              <w:sz w:val="24"/>
              <w:szCs w:val="24"/>
              <w:lang w:val="en-GB"/>
            </w:rPr>
            <m:t>/</m:t>
          </m:r>
          <m:nary>
            <m:naryPr>
              <m:chr m:val="∑"/>
              <m:limLoc m:val="undOvr"/>
              <m:ctrlPr>
                <w:rPr>
                  <w:rFonts w:ascii="Cambria Math" w:hAnsi="Cambria Math"/>
                  <w:i/>
                  <w:sz w:val="24"/>
                  <w:szCs w:val="24"/>
                  <w:lang w:val="en-GB"/>
                </w:rPr>
              </m:ctrlPr>
            </m:naryPr>
            <m:sub>
              <m:r>
                <w:rPr>
                  <w:rFonts w:ascii="Cambria Math" w:hAnsi="Cambria Math"/>
                  <w:sz w:val="24"/>
                  <w:szCs w:val="24"/>
                  <w:lang w:val="en-GB"/>
                </w:rPr>
                <m:t>k=1</m:t>
              </m:r>
            </m:sub>
            <m:sup>
              <m:r>
                <w:rPr>
                  <w:rFonts w:ascii="Cambria Math" w:hAnsi="Cambria Math"/>
                  <w:sz w:val="24"/>
                  <w:szCs w:val="24"/>
                  <w:lang w:val="en-GB"/>
                </w:rPr>
                <m:t>m</m:t>
              </m:r>
            </m:sup>
            <m:e>
              <m:sSubSup>
                <m:sSubSupPr>
                  <m:ctrlPr>
                    <w:rPr>
                      <w:rFonts w:ascii="Cambria Math" w:hAnsi="Cambria Math"/>
                      <w:i/>
                      <w:sz w:val="24"/>
                      <w:szCs w:val="24"/>
                      <w:lang w:val="en-GB"/>
                    </w:rPr>
                  </m:ctrlPr>
                </m:sSubSupPr>
                <m:e>
                  <m:r>
                    <w:rPr>
                      <w:rFonts w:ascii="Cambria Math" w:hAnsi="Cambria Math"/>
                      <w:sz w:val="24"/>
                      <w:szCs w:val="24"/>
                      <w:lang w:val="en-GB"/>
                    </w:rPr>
                    <m:t>VA</m:t>
                  </m:r>
                </m:e>
                <m:sub>
                  <m:r>
                    <w:rPr>
                      <w:rFonts w:ascii="Cambria Math" w:hAnsi="Cambria Math"/>
                      <w:sz w:val="24"/>
                      <w:szCs w:val="24"/>
                      <w:lang w:val="en-GB"/>
                    </w:rPr>
                    <m:t>0</m:t>
                  </m:r>
                </m:sub>
                <m:sup>
                  <m:r>
                    <w:rPr>
                      <w:rFonts w:ascii="Cambria Math" w:hAnsi="Cambria Math"/>
                      <w:sz w:val="24"/>
                      <w:szCs w:val="24"/>
                      <w:lang w:val="en-GB"/>
                    </w:rPr>
                    <m:t>k</m:t>
                  </m:r>
                </m:sup>
              </m:sSubSup>
            </m:e>
          </m:nary>
        </m:oMath>
      </m:oMathPara>
    </w:p>
    <w:p w:rsidR="00384363" w:rsidRPr="00E47BFE" w:rsidRDefault="00384363" w:rsidP="00384363">
      <w:pPr>
        <w:jc w:val="both"/>
      </w:pPr>
    </w:p>
    <w:p w:rsidR="00384363" w:rsidRPr="00E47BFE" w:rsidRDefault="00384363" w:rsidP="00384363">
      <w:pPr>
        <w:jc w:val="both"/>
        <w:rPr>
          <w:lang w:val="ru-RU"/>
        </w:rPr>
      </w:pPr>
      <w:r w:rsidRPr="00E47BFE">
        <w:rPr>
          <w:lang w:val="ru-RU"/>
        </w:rPr>
        <w:t xml:space="preserve">С помощью этих весов добавленной стоимости </w:t>
      </w:r>
      <m:oMath>
        <m:sSub>
          <m:sSubPr>
            <m:ctrlPr>
              <w:rPr>
                <w:rFonts w:ascii="Cambria Math" w:hAnsi="Cambria Math"/>
                <w:i/>
                <w:sz w:val="24"/>
                <w:szCs w:val="24"/>
                <w:lang w:val="en-GB"/>
              </w:rPr>
            </m:ctrlPr>
          </m:sSubPr>
          <m:e>
            <m:r>
              <w:rPr>
                <w:rFonts w:ascii="Cambria Math" w:hAnsi="Cambria Math"/>
                <w:sz w:val="24"/>
                <w:szCs w:val="24"/>
                <w:lang w:val="en-GB"/>
              </w:rPr>
              <m:t>va</m:t>
            </m:r>
          </m:e>
          <m:sub>
            <m:r>
              <w:rPr>
                <w:rFonts w:ascii="Cambria Math" w:hAnsi="Cambria Math"/>
                <w:sz w:val="24"/>
                <w:szCs w:val="24"/>
                <w:lang w:val="en-GB"/>
              </w:rPr>
              <m:t>k</m:t>
            </m:r>
          </m:sub>
        </m:sSub>
      </m:oMath>
      <w:r w:rsidRPr="00E47BFE">
        <w:rPr>
          <w:sz w:val="24"/>
          <w:szCs w:val="24"/>
          <w:lang w:val="ru-RU"/>
        </w:rPr>
        <w:t xml:space="preserve"> </w:t>
      </w:r>
      <w:r w:rsidRPr="00E47BFE">
        <w:rPr>
          <w:lang w:val="ru-RU"/>
        </w:rPr>
        <w:t xml:space="preserve">отдельные отраслевые индексы </w:t>
      </w:r>
      <m:oMath>
        <m:sSubSup>
          <m:sSubSupPr>
            <m:ctrlPr>
              <w:rPr>
                <w:rFonts w:ascii="Cambria Math" w:hAnsi="Cambria Math"/>
                <w:i/>
                <w:sz w:val="24"/>
                <w:szCs w:val="24"/>
                <w:lang w:val="en-GB"/>
              </w:rPr>
            </m:ctrlPr>
          </m:sSubSupPr>
          <m:e>
            <m:r>
              <w:rPr>
                <w:rFonts w:ascii="Cambria Math" w:hAnsi="Cambria Math"/>
                <w:sz w:val="24"/>
                <w:szCs w:val="24"/>
                <w:lang w:val="en-GB"/>
              </w:rPr>
              <m:t>I</m:t>
            </m:r>
          </m:e>
          <m:sub>
            <m:r>
              <w:rPr>
                <w:rFonts w:ascii="Cambria Math" w:hAnsi="Cambria Math"/>
                <w:sz w:val="24"/>
                <w:szCs w:val="24"/>
                <w:lang w:val="en-GB"/>
              </w:rPr>
              <m:t>t</m:t>
            </m:r>
          </m:sub>
          <m:sup>
            <m:r>
              <w:rPr>
                <w:rFonts w:ascii="Cambria Math" w:hAnsi="Cambria Math"/>
                <w:sz w:val="24"/>
                <w:szCs w:val="24"/>
                <w:lang w:val="en-GB"/>
              </w:rPr>
              <m:t>k</m:t>
            </m:r>
          </m:sup>
        </m:sSubSup>
      </m:oMath>
      <w:r w:rsidRPr="00E47BFE">
        <w:rPr>
          <w:sz w:val="24"/>
          <w:szCs w:val="24"/>
          <w:lang w:val="ru-RU"/>
        </w:rPr>
        <w:t xml:space="preserve"> </w:t>
      </w:r>
      <w:r w:rsidRPr="00E47BFE">
        <w:rPr>
          <w:lang w:val="ru-RU"/>
        </w:rPr>
        <w:t xml:space="preserve">агрегируются </w:t>
      </w:r>
    </w:p>
    <w:p w:rsidR="00384363" w:rsidRPr="00E47BFE" w:rsidRDefault="0004422A" w:rsidP="00384363">
      <w:pPr>
        <w:spacing w:after="0" w:line="360" w:lineRule="auto"/>
        <w:rPr>
          <w:sz w:val="24"/>
          <w:szCs w:val="24"/>
          <w:lang w:val="en-GB"/>
        </w:rPr>
      </w:pPr>
      <m:oMathPara>
        <m:oMath>
          <m:sSub>
            <m:sSubPr>
              <m:ctrlPr>
                <w:rPr>
                  <w:rFonts w:ascii="Cambria Math" w:hAnsi="Cambria Math"/>
                  <w:i/>
                  <w:sz w:val="24"/>
                  <w:szCs w:val="24"/>
                  <w:lang w:val="en-GB"/>
                </w:rPr>
              </m:ctrlPr>
            </m:sSubPr>
            <m:e>
              <m:r>
                <w:rPr>
                  <w:rFonts w:ascii="Cambria Math" w:hAnsi="Cambria Math"/>
                  <w:sz w:val="24"/>
                  <w:szCs w:val="24"/>
                  <w:lang w:val="en-GB"/>
                </w:rPr>
                <m:t>IIP</m:t>
              </m:r>
            </m:e>
            <m:sub>
              <m:r>
                <w:rPr>
                  <w:rFonts w:ascii="Cambria Math" w:hAnsi="Cambria Math"/>
                  <w:sz w:val="24"/>
                  <w:szCs w:val="24"/>
                  <w:lang w:val="en-GB"/>
                </w:rPr>
                <m:t>t</m:t>
              </m:r>
            </m:sub>
          </m:sSub>
          <m:r>
            <w:rPr>
              <w:rFonts w:ascii="Cambria Math" w:hAnsi="Cambria Math"/>
              <w:sz w:val="24"/>
              <w:szCs w:val="24"/>
              <w:lang w:val="en-GB"/>
            </w:rPr>
            <m:t xml:space="preserve"> = </m:t>
          </m:r>
          <m:nary>
            <m:naryPr>
              <m:chr m:val="∑"/>
              <m:limLoc m:val="undOvr"/>
              <m:ctrlPr>
                <w:rPr>
                  <w:rFonts w:ascii="Cambria Math" w:hAnsi="Cambria Math"/>
                  <w:i/>
                  <w:sz w:val="24"/>
                  <w:szCs w:val="24"/>
                  <w:lang w:val="en-GB"/>
                </w:rPr>
              </m:ctrlPr>
            </m:naryPr>
            <m:sub>
              <m:r>
                <w:rPr>
                  <w:rFonts w:ascii="Cambria Math" w:hAnsi="Cambria Math"/>
                  <w:sz w:val="24"/>
                  <w:szCs w:val="24"/>
                  <w:lang w:val="en-GB"/>
                </w:rPr>
                <m:t>k=1</m:t>
              </m:r>
            </m:sub>
            <m:sup>
              <m:r>
                <w:rPr>
                  <w:rFonts w:ascii="Cambria Math" w:hAnsi="Cambria Math"/>
                  <w:sz w:val="24"/>
                  <w:szCs w:val="24"/>
                  <w:lang w:val="en-GB"/>
                </w:rPr>
                <m:t>m</m:t>
              </m:r>
            </m:sup>
            <m:e>
              <m:sSub>
                <m:sSubPr>
                  <m:ctrlPr>
                    <w:rPr>
                      <w:rFonts w:ascii="Cambria Math" w:hAnsi="Cambria Math"/>
                      <w:i/>
                      <w:sz w:val="24"/>
                      <w:szCs w:val="24"/>
                      <w:lang w:val="en-GB"/>
                    </w:rPr>
                  </m:ctrlPr>
                </m:sSubPr>
                <m:e>
                  <m:r>
                    <w:rPr>
                      <w:rFonts w:ascii="Cambria Math" w:hAnsi="Cambria Math"/>
                      <w:sz w:val="24"/>
                      <w:szCs w:val="24"/>
                      <w:lang w:val="en-GB"/>
                    </w:rPr>
                    <m:t>va</m:t>
                  </m:r>
                </m:e>
                <m:sub>
                  <m:r>
                    <w:rPr>
                      <w:rFonts w:ascii="Cambria Math" w:hAnsi="Cambria Math"/>
                      <w:sz w:val="24"/>
                      <w:szCs w:val="24"/>
                      <w:lang w:val="en-GB"/>
                    </w:rPr>
                    <m:t>i</m:t>
                  </m:r>
                </m:sub>
              </m:sSub>
            </m:e>
          </m:nary>
          <m:r>
            <w:rPr>
              <w:rFonts w:ascii="Cambria Math" w:hAnsi="Cambria Math"/>
              <w:sz w:val="24"/>
              <w:szCs w:val="24"/>
              <w:lang w:val="en-GB"/>
            </w:rPr>
            <m:t xml:space="preserve"> *</m:t>
          </m:r>
          <m:sSubSup>
            <m:sSubSupPr>
              <m:ctrlPr>
                <w:rPr>
                  <w:rFonts w:ascii="Cambria Math" w:hAnsi="Cambria Math"/>
                  <w:i/>
                  <w:sz w:val="24"/>
                  <w:szCs w:val="24"/>
                  <w:lang w:val="en-GB"/>
                </w:rPr>
              </m:ctrlPr>
            </m:sSubSupPr>
            <m:e>
              <m:r>
                <w:rPr>
                  <w:rFonts w:ascii="Cambria Math" w:hAnsi="Cambria Math"/>
                  <w:sz w:val="24"/>
                  <w:szCs w:val="24"/>
                  <w:lang w:val="en-GB"/>
                </w:rPr>
                <m:t>I</m:t>
              </m:r>
            </m:e>
            <m:sub>
              <m:r>
                <w:rPr>
                  <w:rFonts w:ascii="Cambria Math" w:hAnsi="Cambria Math"/>
                  <w:sz w:val="24"/>
                  <w:szCs w:val="24"/>
                  <w:lang w:val="en-GB"/>
                </w:rPr>
                <m:t>t</m:t>
              </m:r>
            </m:sub>
            <m:sup>
              <m:r>
                <w:rPr>
                  <w:rFonts w:ascii="Cambria Math" w:hAnsi="Cambria Math"/>
                  <w:sz w:val="24"/>
                  <w:szCs w:val="24"/>
                  <w:lang w:val="en-GB"/>
                </w:rPr>
                <m:t>k</m:t>
              </m:r>
            </m:sup>
          </m:sSubSup>
        </m:oMath>
      </m:oMathPara>
    </w:p>
    <w:p w:rsidR="00384363" w:rsidRPr="00E47BFE" w:rsidRDefault="00384363" w:rsidP="00384363">
      <w:pPr>
        <w:jc w:val="both"/>
        <w:rPr>
          <w:i/>
          <w:lang w:val="ru-RU"/>
        </w:rPr>
      </w:pPr>
      <w:r w:rsidRPr="00E47BFE">
        <w:rPr>
          <w:i/>
          <w:lang w:val="ru-RU"/>
        </w:rPr>
        <w:lastRenderedPageBreak/>
        <w:t xml:space="preserve">4.6 </w:t>
      </w:r>
      <w:r w:rsidR="000D1FB3" w:rsidRPr="00E47BFE">
        <w:rPr>
          <w:i/>
          <w:lang w:val="ru-RU"/>
        </w:rPr>
        <w:t>Цепная связь</w:t>
      </w:r>
      <w:r w:rsidRPr="00E47BFE">
        <w:rPr>
          <w:i/>
          <w:lang w:val="ru-RU"/>
        </w:rPr>
        <w:t xml:space="preserve"> и Новые товары</w:t>
      </w:r>
    </w:p>
    <w:p w:rsidR="00384363" w:rsidRPr="00E47BFE" w:rsidRDefault="00384363" w:rsidP="00384363">
      <w:pPr>
        <w:jc w:val="both"/>
        <w:rPr>
          <w:lang w:val="ru-RU"/>
        </w:rPr>
      </w:pPr>
      <w:r w:rsidRPr="00E47BFE">
        <w:rPr>
          <w:lang w:val="ru-RU"/>
        </w:rPr>
        <w:t xml:space="preserve">Традиционным принципом ИПП является расчет в соответствии с концепцией </w:t>
      </w:r>
      <w:proofErr w:type="spellStart"/>
      <w:r w:rsidRPr="00E47BFE">
        <w:rPr>
          <w:lang w:val="ru-RU"/>
        </w:rPr>
        <w:t>Ласпейреса</w:t>
      </w:r>
      <w:proofErr w:type="spellEnd"/>
      <w:r w:rsidRPr="00E47BFE">
        <w:rPr>
          <w:lang w:val="ru-RU"/>
        </w:rPr>
        <w:t xml:space="preserve">. Это означает, что структура выбранного базового года сохраняется неизменной в течение длительного периода, для элементов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m:t>
            </m:r>
          </m:sub>
        </m:sSub>
        <m:r>
          <w:rPr>
            <w:rFonts w:ascii="Cambria Math"/>
            <w:lang w:val="ru-RU"/>
          </w:rPr>
          <m:t xml:space="preserve"> </m:t>
        </m:r>
        <m:r>
          <w:rPr>
            <w:rFonts w:ascii="Cambria Math"/>
            <w:lang w:val="ru-RU"/>
          </w:rPr>
          <m:t>и</m:t>
        </m:r>
        <m:r>
          <w:rPr>
            <w:rFonts w:ascii="Cambria Math"/>
            <w:lang w:val="ru-RU"/>
          </w:rPr>
          <m:t xml:space="preserve"> </m:t>
        </m:r>
      </m:oMath>
      <w:r w:rsidRPr="00E47BFE">
        <w:rPr>
          <w:lang w:val="ru-RU"/>
        </w:rPr>
        <w:t xml:space="preserve">для веса отрасли </w:t>
      </w:r>
      <m:oMath>
        <m:sSub>
          <m:sSubPr>
            <m:ctrlPr>
              <w:rPr>
                <w:rFonts w:ascii="Cambria Math" w:hAnsi="Cambria Math"/>
                <w:i/>
                <w:lang w:val="en-GB"/>
              </w:rPr>
            </m:ctrlPr>
          </m:sSubPr>
          <m:e>
            <m:r>
              <w:rPr>
                <w:rFonts w:ascii="Cambria Math" w:hAnsi="Cambria Math"/>
                <w:lang w:val="en-GB"/>
              </w:rPr>
              <m:t>va</m:t>
            </m:r>
          </m:e>
          <m:sub>
            <m:r>
              <w:rPr>
                <w:rFonts w:ascii="Cambria Math" w:hAnsi="Cambria Math"/>
                <w:lang w:val="en-GB"/>
              </w:rPr>
              <m:t>k</m:t>
            </m:r>
          </m:sub>
        </m:sSub>
      </m:oMath>
      <w:r w:rsidRPr="00E47BFE">
        <w:rPr>
          <w:lang w:val="ru-RU"/>
        </w:rPr>
        <w:t xml:space="preserve">. Чем менее динамично развивается национальная экономика, тем более оправдано </w:t>
      </w:r>
      <w:r w:rsidR="000D1FB3" w:rsidRPr="00E47BFE">
        <w:rPr>
          <w:lang w:val="ru-RU"/>
        </w:rPr>
        <w:t>использование этой</w:t>
      </w:r>
      <w:r w:rsidRPr="00E47BFE">
        <w:rPr>
          <w:lang w:val="ru-RU"/>
        </w:rPr>
        <w:t xml:space="preserve"> структур</w:t>
      </w:r>
      <w:r w:rsidR="000D1FB3" w:rsidRPr="00E47BFE">
        <w:rPr>
          <w:lang w:val="ru-RU"/>
        </w:rPr>
        <w:t>ы</w:t>
      </w:r>
      <w:r w:rsidRPr="00E47BFE">
        <w:rPr>
          <w:lang w:val="ru-RU"/>
        </w:rPr>
        <w:t>. Международным правилом является обновление весов каждые пять лет (в годы, окан</w:t>
      </w:r>
      <w:proofErr w:type="spellStart"/>
      <w:r w:rsidRPr="00E47BFE">
        <w:rPr>
          <w:lang w:val="ru-RU"/>
        </w:rPr>
        <w:t>чивающиеся</w:t>
      </w:r>
      <w:proofErr w:type="spellEnd"/>
      <w:r w:rsidRPr="00E47BFE">
        <w:rPr>
          <w:lang w:val="ru-RU"/>
        </w:rPr>
        <w:t xml:space="preserve"> на 0 или 5).   </w:t>
      </w:r>
    </w:p>
    <w:p w:rsidR="00384363" w:rsidRPr="00E47BFE" w:rsidRDefault="000D1FB3" w:rsidP="00384363">
      <w:pPr>
        <w:jc w:val="both"/>
        <w:rPr>
          <w:lang w:val="ru-RU"/>
        </w:rPr>
      </w:pPr>
      <w:r w:rsidRPr="00E47BFE">
        <w:rPr>
          <w:lang w:val="ru-RU"/>
        </w:rPr>
        <w:t>Ч</w:t>
      </w:r>
      <w:r w:rsidR="00384363" w:rsidRPr="00E47BFE">
        <w:rPr>
          <w:lang w:val="ru-RU"/>
        </w:rPr>
        <w:t xml:space="preserve">тобы соответствовать требованиям более динамичных </w:t>
      </w:r>
      <w:r w:rsidRPr="00E47BFE">
        <w:rPr>
          <w:lang w:val="ru-RU"/>
        </w:rPr>
        <w:t>экономик</w:t>
      </w:r>
      <w:r w:rsidR="00384363" w:rsidRPr="00E47BFE">
        <w:rPr>
          <w:lang w:val="ru-RU"/>
        </w:rPr>
        <w:t>, веса могут обновляться ежегодно. Таким образом, можно изменять выборку товаров из года в год.</w:t>
      </w:r>
    </w:p>
    <w:p w:rsidR="00384363" w:rsidRPr="00E47BFE" w:rsidRDefault="00384363" w:rsidP="00384363">
      <w:pPr>
        <w:jc w:val="both"/>
        <w:rPr>
          <w:lang w:val="ru-RU"/>
        </w:rPr>
      </w:pPr>
      <w:r w:rsidRPr="00E47BFE">
        <w:rPr>
          <w:lang w:val="ru-RU"/>
        </w:rPr>
        <w:t>Это приводит к методу "</w:t>
      </w:r>
      <w:r w:rsidR="000D1FB3" w:rsidRPr="00E47BFE">
        <w:rPr>
          <w:lang w:val="ru-RU"/>
        </w:rPr>
        <w:t>цепного</w:t>
      </w:r>
      <w:r w:rsidRPr="00E47BFE">
        <w:rPr>
          <w:lang w:val="ru-RU"/>
        </w:rPr>
        <w:t xml:space="preserve">" индекса </w:t>
      </w:r>
      <w:proofErr w:type="spellStart"/>
      <w:r w:rsidRPr="00E47BFE">
        <w:rPr>
          <w:lang w:val="ru-RU"/>
        </w:rPr>
        <w:t>Ласпейреса</w:t>
      </w:r>
      <w:proofErr w:type="spellEnd"/>
      <w:r w:rsidRPr="00E47BFE">
        <w:rPr>
          <w:lang w:val="ru-RU"/>
        </w:rPr>
        <w:t xml:space="preserve">, где индивидуальные темпы изменения (каждый относится к индивидуально обновляемому базовому периоду)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ru-RU"/>
                  </w:rPr>
                  <m:t>0</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ru-RU"/>
                  </w:rPr>
                  <m:t>1</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ru-RU"/>
                  </w:rPr>
                  <m:t>0</m:t>
                </m:r>
              </m:sub>
            </m:sSub>
          </m:den>
        </m:f>
      </m:oMath>
      <w:r w:rsidRPr="00E47BFE">
        <w:rPr>
          <w:sz w:val="24"/>
          <w:szCs w:val="24"/>
          <w:lang w:val="ru-RU"/>
        </w:rPr>
        <w:t xml:space="preserve"> ,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ru-RU"/>
                  </w:rPr>
                  <m:t>1</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ru-RU"/>
                  </w:rPr>
                  <m:t>2</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1</m:t>
                    </m:r>
                  </m:sub>
                </m:sSub>
                <m:r>
                  <w:rPr>
                    <w:rFonts w:ascii="Cambria Math" w:hAnsi="Cambria Math"/>
                    <w:sz w:val="24"/>
                    <w:szCs w:val="24"/>
                    <w:lang w:val="en-GB"/>
                  </w:rPr>
                  <m:t>q</m:t>
                </m:r>
              </m:e>
              <m:sub>
                <m:r>
                  <w:rPr>
                    <w:rFonts w:ascii="Cambria Math" w:hAnsi="Cambria Math"/>
                    <w:sz w:val="24"/>
                    <w:szCs w:val="24"/>
                    <w:lang w:val="ru-RU"/>
                  </w:rPr>
                  <m:t>1</m:t>
                </m:r>
              </m:sub>
            </m:sSub>
          </m:den>
        </m:f>
        <m:r>
          <w:rPr>
            <w:rFonts w:ascii="Cambria Math" w:hAnsi="Cambria Math"/>
            <w:sz w:val="24"/>
            <w:szCs w:val="24"/>
            <w:lang w:val="ru-RU"/>
          </w:rPr>
          <m:t xml:space="preserve">  </m:t>
        </m:r>
      </m:oMath>
      <w:r w:rsidRPr="00E47BFE">
        <w:rPr>
          <w:sz w:val="24"/>
          <w:szCs w:val="24"/>
          <w:lang w:val="ru-RU"/>
        </w:rPr>
        <w:t xml:space="preserve"> ,…,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r>
                  <w:rPr>
                    <w:rFonts w:ascii="Cambria Math" w:hAnsi="Cambria Math"/>
                    <w:sz w:val="24"/>
                    <w:szCs w:val="24"/>
                    <w:lang w:val="ru-RU"/>
                  </w:rPr>
                  <m:t>-1</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t</m:t>
                    </m:r>
                    <m:r>
                      <w:rPr>
                        <w:rFonts w:ascii="Cambria Math" w:hAnsi="Cambria Math"/>
                        <w:sz w:val="24"/>
                        <w:szCs w:val="24"/>
                        <w:lang w:val="ru-RU"/>
                      </w:rPr>
                      <m:t>-1</m:t>
                    </m:r>
                  </m:sub>
                </m:sSub>
                <m:r>
                  <w:rPr>
                    <w:rFonts w:ascii="Cambria Math" w:hAnsi="Cambria Math"/>
                    <w:sz w:val="24"/>
                    <w:szCs w:val="24"/>
                    <w:lang w:val="en-GB"/>
                  </w:rPr>
                  <m:t>q</m:t>
                </m:r>
              </m:e>
              <m:sub>
                <m:r>
                  <w:rPr>
                    <w:rFonts w:ascii="Cambria Math" w:hAnsi="Cambria Math"/>
                    <w:sz w:val="24"/>
                    <w:szCs w:val="24"/>
                    <w:lang w:val="en-GB"/>
                  </w:rPr>
                  <m:t>t</m:t>
                </m:r>
                <m:r>
                  <w:rPr>
                    <w:rFonts w:ascii="Cambria Math" w:hAnsi="Cambria Math"/>
                    <w:sz w:val="24"/>
                    <w:szCs w:val="24"/>
                    <w:lang w:val="ru-RU"/>
                  </w:rPr>
                  <m:t>-1</m:t>
                </m:r>
              </m:sub>
            </m:sSub>
          </m:den>
        </m:f>
      </m:oMath>
      <w:r w:rsidRPr="00E47BFE">
        <w:rPr>
          <w:sz w:val="24"/>
          <w:szCs w:val="24"/>
          <w:lang w:val="ru-RU"/>
        </w:rPr>
        <w:t xml:space="preserve"> </w:t>
      </w:r>
      <w:r w:rsidRPr="00E47BFE">
        <w:rPr>
          <w:lang w:val="ru-RU"/>
        </w:rPr>
        <w:t xml:space="preserve">связываются вместе.   </w:t>
      </w:r>
    </w:p>
    <w:p w:rsidR="00384363" w:rsidRPr="00E47BFE" w:rsidRDefault="00384363" w:rsidP="00384363">
      <w:pPr>
        <w:jc w:val="both"/>
        <w:rPr>
          <w:lang w:val="ru-RU"/>
        </w:rPr>
      </w:pPr>
      <w:r w:rsidRPr="00E47BFE">
        <w:rPr>
          <w:noProof/>
          <w:lang w:val="ru-RU" w:eastAsia="ru-RU"/>
        </w:rPr>
        <w:drawing>
          <wp:inline distT="0" distB="0" distL="0" distR="0">
            <wp:extent cx="5554980" cy="2377440"/>
            <wp:effectExtent l="19050" t="0" r="7620" b="0"/>
            <wp:docPr id="3" name="Рисунок 1" descr="C:\Users\SONY\Desktop\Баловнев\таблицы вставки\табл. 17 ст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Баловнев\таблицы вставки\табл. 17 стр..png"/>
                    <pic:cNvPicPr preferRelativeResize="0">
                      <a:picLocks noChangeAspect="1" noChangeArrowheads="1"/>
                    </pic:cNvPicPr>
                  </pic:nvPicPr>
                  <pic:blipFill>
                    <a:blip r:embed="rId9" cstate="print"/>
                    <a:srcRect/>
                    <a:stretch>
                      <a:fillRect/>
                    </a:stretch>
                  </pic:blipFill>
                  <pic:spPr bwMode="auto">
                    <a:xfrm>
                      <a:off x="0" y="0"/>
                      <a:ext cx="5554980" cy="2377440"/>
                    </a:xfrm>
                    <a:prstGeom prst="rect">
                      <a:avLst/>
                    </a:prstGeom>
                    <a:noFill/>
                    <a:ln w="9525">
                      <a:noFill/>
                      <a:miter lim="800000"/>
                      <a:headEnd/>
                      <a:tailEnd/>
                    </a:ln>
                  </pic:spPr>
                </pic:pic>
              </a:graphicData>
            </a:graphic>
          </wp:inline>
        </w:drawing>
      </w:r>
      <w:r w:rsidRPr="00E47BFE">
        <w:rPr>
          <w:noProof/>
          <w:lang w:val="ru-RU" w:eastAsia="ru-RU"/>
        </w:rPr>
        <w:t xml:space="preserve"> </w:t>
      </w:r>
    </w:p>
    <w:p w:rsidR="00384363" w:rsidRPr="00E47BFE" w:rsidRDefault="00384363" w:rsidP="00384363">
      <w:pPr>
        <w:jc w:val="both"/>
        <w:rPr>
          <w:lang w:val="ru-RU"/>
        </w:rPr>
      </w:pPr>
      <w:r w:rsidRPr="00E47BFE">
        <w:rPr>
          <w:lang w:val="ru-RU"/>
        </w:rPr>
        <w:t xml:space="preserve">Преимущество этого способа в том, что в каждый новый базовый год корзина продуктов может обновляться для структуры, а также для композиции. Таким образом, довольно легко расширить список выбранных продуктов, внося в него новые продукты, а также </w:t>
      </w:r>
      <w:r w:rsidR="009A2D13" w:rsidRPr="00E47BFE">
        <w:rPr>
          <w:lang w:val="ru-RU"/>
        </w:rPr>
        <w:t>убрать</w:t>
      </w:r>
      <w:r w:rsidRPr="00E47BFE">
        <w:rPr>
          <w:lang w:val="ru-RU"/>
        </w:rPr>
        <w:t xml:space="preserve"> неважные продукты.</w:t>
      </w:r>
    </w:p>
    <w:p w:rsidR="00384363" w:rsidRPr="00E47BFE" w:rsidRDefault="00384363" w:rsidP="00384363">
      <w:pPr>
        <w:jc w:val="both"/>
        <w:rPr>
          <w:lang w:val="ru-RU"/>
        </w:rPr>
      </w:pPr>
      <w:r w:rsidRPr="00E47BFE">
        <w:rPr>
          <w:lang w:val="ru-RU"/>
        </w:rPr>
        <w:t xml:space="preserve">Наш опыт в Германии показывает, что ежегодное обновление весов должно осуществляться с самого низкого уровня (вес продукта) и далее, а не только применимо к весу отраслей (на основе добавленной стоимости, как это обычно предлагается в индексных пособиях). </w:t>
      </w:r>
    </w:p>
    <w:p w:rsidR="00384363" w:rsidRPr="00E47BFE" w:rsidRDefault="00384363" w:rsidP="00384363">
      <w:pPr>
        <w:jc w:val="both"/>
        <w:rPr>
          <w:lang w:val="ru-RU"/>
        </w:rPr>
      </w:pPr>
    </w:p>
    <w:p w:rsidR="00384363" w:rsidRPr="00E47BFE" w:rsidRDefault="00384363" w:rsidP="00384363">
      <w:pPr>
        <w:jc w:val="both"/>
        <w:rPr>
          <w:i/>
          <w:lang w:val="ru-RU"/>
        </w:rPr>
      </w:pPr>
      <w:r w:rsidRPr="00E47BFE">
        <w:rPr>
          <w:i/>
          <w:lang w:val="ru-RU"/>
        </w:rPr>
        <w:t xml:space="preserve">4.7 </w:t>
      </w:r>
      <w:proofErr w:type="spellStart"/>
      <w:r w:rsidRPr="00E47BFE">
        <w:rPr>
          <w:i/>
          <w:lang w:val="ru-RU"/>
        </w:rPr>
        <w:t>Ласпейрес</w:t>
      </w:r>
      <w:proofErr w:type="spellEnd"/>
      <w:r w:rsidRPr="00E47BFE">
        <w:rPr>
          <w:i/>
          <w:lang w:val="ru-RU"/>
        </w:rPr>
        <w:t xml:space="preserve">, </w:t>
      </w:r>
      <w:proofErr w:type="spellStart"/>
      <w:r w:rsidRPr="00E47BFE">
        <w:rPr>
          <w:i/>
          <w:lang w:val="ru-RU"/>
        </w:rPr>
        <w:t>Пааше</w:t>
      </w:r>
      <w:proofErr w:type="spellEnd"/>
      <w:r w:rsidRPr="00E47BFE">
        <w:rPr>
          <w:i/>
          <w:lang w:val="ru-RU"/>
        </w:rPr>
        <w:t xml:space="preserve"> и Фишер - Как эти показатели сочетаются друг с другом?</w:t>
      </w:r>
    </w:p>
    <w:p w:rsidR="00384363" w:rsidRPr="00E47BFE" w:rsidRDefault="00384363" w:rsidP="00384363">
      <w:pPr>
        <w:jc w:val="both"/>
        <w:rPr>
          <w:lang w:val="ru-RU"/>
        </w:rPr>
      </w:pPr>
      <w:r w:rsidRPr="00E47BFE">
        <w:rPr>
          <w:lang w:val="ru-RU"/>
        </w:rPr>
        <w:t xml:space="preserve">Нам нужны индексы цены и объема типа </w:t>
      </w:r>
      <w:proofErr w:type="spellStart"/>
      <w:r w:rsidRPr="00E47BFE">
        <w:rPr>
          <w:lang w:val="ru-RU"/>
        </w:rPr>
        <w:t>Ласпейреса</w:t>
      </w:r>
      <w:proofErr w:type="spellEnd"/>
      <w:r w:rsidRPr="00E47BFE">
        <w:rPr>
          <w:lang w:val="ru-RU"/>
        </w:rPr>
        <w:t xml:space="preserve">, а также типа </w:t>
      </w:r>
      <w:proofErr w:type="spellStart"/>
      <w:r w:rsidRPr="00E47BFE">
        <w:rPr>
          <w:lang w:val="ru-RU"/>
        </w:rPr>
        <w:t>Пааше</w:t>
      </w:r>
      <w:proofErr w:type="spellEnd"/>
      <w:r w:rsidRPr="00E47BFE">
        <w:rPr>
          <w:lang w:val="ru-RU"/>
        </w:rPr>
        <w:t>.</w:t>
      </w:r>
    </w:p>
    <w:p w:rsidR="00384363" w:rsidRPr="00E47BFE" w:rsidRDefault="00384363" w:rsidP="00384363">
      <w:pPr>
        <w:spacing w:after="0" w:line="360" w:lineRule="auto"/>
        <w:jc w:val="center"/>
        <w:rPr>
          <w:sz w:val="24"/>
          <w:szCs w:val="24"/>
          <w:lang w:val="fr-FR"/>
        </w:rPr>
      </w:pPr>
      <w:r w:rsidRPr="00E47BFE">
        <w:rPr>
          <w:sz w:val="24"/>
          <w:szCs w:val="24"/>
          <w:lang w:val="fr-FR"/>
        </w:rPr>
        <w:t xml:space="preserve">LaPI =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fr-FR"/>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fr-FR"/>
                  </w:rPr>
                  <m:t>0</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fr-FR"/>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fr-FR"/>
                      </w:rPr>
                      <m:t>0</m:t>
                    </m:r>
                  </m:sub>
                </m:sSub>
                <m:r>
                  <w:rPr>
                    <w:rFonts w:ascii="Cambria Math" w:hAnsi="Cambria Math"/>
                    <w:sz w:val="24"/>
                    <w:szCs w:val="24"/>
                    <w:lang w:val="en-GB"/>
                  </w:rPr>
                  <m:t>q</m:t>
                </m:r>
              </m:e>
              <m:sub>
                <m:r>
                  <w:rPr>
                    <w:rFonts w:ascii="Cambria Math" w:hAnsi="Cambria Math"/>
                    <w:sz w:val="24"/>
                    <w:szCs w:val="24"/>
                    <w:lang w:val="fr-FR"/>
                  </w:rPr>
                  <m:t>0</m:t>
                </m:r>
              </m:sub>
            </m:sSub>
          </m:den>
        </m:f>
      </m:oMath>
      <w:r w:rsidRPr="00E47BFE">
        <w:rPr>
          <w:sz w:val="24"/>
          <w:szCs w:val="24"/>
          <w:lang w:val="fr-FR"/>
        </w:rPr>
        <w:t xml:space="preserve">         LaQI =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fr-FR"/>
                      </w:rPr>
                      <m:t xml:space="preserve"> </m:t>
                    </m:r>
                  </m:e>
                </m:nary>
                <m:r>
                  <w:rPr>
                    <w:rFonts w:ascii="Cambria Math" w:hAnsi="Cambria Math"/>
                    <w:sz w:val="24"/>
                    <w:szCs w:val="24"/>
                    <w:lang w:val="en-GB"/>
                  </w:rPr>
                  <m:t>p</m:t>
                </m:r>
              </m:e>
              <m:sub>
                <m:r>
                  <w:rPr>
                    <w:rFonts w:ascii="Cambria Math" w:hAnsi="Cambria Math"/>
                    <w:sz w:val="24"/>
                    <w:szCs w:val="24"/>
                    <w:lang w:val="fr-FR"/>
                  </w:rPr>
                  <m:t>0</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fr-FR"/>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fr-FR"/>
                      </w:rPr>
                      <m:t>0</m:t>
                    </m:r>
                  </m:sub>
                </m:sSub>
                <m:r>
                  <w:rPr>
                    <w:rFonts w:ascii="Cambria Math" w:hAnsi="Cambria Math"/>
                    <w:sz w:val="24"/>
                    <w:szCs w:val="24"/>
                    <w:lang w:val="en-GB"/>
                  </w:rPr>
                  <m:t>q</m:t>
                </m:r>
              </m:e>
              <m:sub>
                <m:r>
                  <w:rPr>
                    <w:rFonts w:ascii="Cambria Math" w:hAnsi="Cambria Math"/>
                    <w:sz w:val="24"/>
                    <w:szCs w:val="24"/>
                    <w:lang w:val="fr-FR"/>
                  </w:rPr>
                  <m:t>0</m:t>
                </m:r>
              </m:sub>
            </m:sSub>
          </m:den>
        </m:f>
      </m:oMath>
      <w:r w:rsidRPr="00E47BFE">
        <w:rPr>
          <w:sz w:val="24"/>
          <w:szCs w:val="24"/>
          <w:lang w:val="fr-FR"/>
        </w:rPr>
        <w:t xml:space="preserve">         PaPI =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fr-FR"/>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fr-FR"/>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fr-FR"/>
                      </w:rPr>
                      <m:t>0</m:t>
                    </m:r>
                  </m:sub>
                </m:sSub>
                <m:r>
                  <w:rPr>
                    <w:rFonts w:ascii="Cambria Math" w:hAnsi="Cambria Math"/>
                    <w:sz w:val="24"/>
                    <w:szCs w:val="24"/>
                    <w:lang w:val="en-GB"/>
                  </w:rPr>
                  <m:t>q</m:t>
                </m:r>
              </m:e>
              <m:sub>
                <m:r>
                  <w:rPr>
                    <w:rFonts w:ascii="Cambria Math" w:hAnsi="Cambria Math"/>
                    <w:sz w:val="24"/>
                    <w:szCs w:val="24"/>
                    <w:lang w:val="en-GB"/>
                  </w:rPr>
                  <m:t>t</m:t>
                </m:r>
              </m:sub>
            </m:sSub>
          </m:den>
        </m:f>
      </m:oMath>
      <w:r w:rsidRPr="00E47BFE">
        <w:rPr>
          <w:sz w:val="24"/>
          <w:szCs w:val="24"/>
          <w:lang w:val="fr-FR"/>
        </w:rPr>
        <w:t xml:space="preserve">         PaQI =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fr-FR"/>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fr-FR"/>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t</m:t>
                    </m:r>
                  </m:sub>
                </m:sSub>
                <m:r>
                  <w:rPr>
                    <w:rFonts w:ascii="Cambria Math" w:hAnsi="Cambria Math"/>
                    <w:sz w:val="24"/>
                    <w:szCs w:val="24"/>
                    <w:lang w:val="en-GB"/>
                  </w:rPr>
                  <m:t>q</m:t>
                </m:r>
              </m:e>
              <m:sub>
                <m:r>
                  <w:rPr>
                    <w:rFonts w:ascii="Cambria Math" w:hAnsi="Cambria Math"/>
                    <w:sz w:val="24"/>
                    <w:szCs w:val="24"/>
                    <w:lang w:val="fr-FR"/>
                  </w:rPr>
                  <m:t>0</m:t>
                </m:r>
              </m:sub>
            </m:sSub>
          </m:den>
        </m:f>
      </m:oMath>
    </w:p>
    <w:p w:rsidR="00384363" w:rsidRPr="00E47BFE" w:rsidRDefault="00384363" w:rsidP="00384363">
      <w:pPr>
        <w:jc w:val="both"/>
        <w:rPr>
          <w:lang w:val="ru-RU"/>
        </w:rPr>
      </w:pPr>
      <w:r w:rsidRPr="00E47BFE">
        <w:rPr>
          <w:lang w:val="ru-RU"/>
        </w:rPr>
        <w:t xml:space="preserve">Среднее геометрическое индексов </w:t>
      </w:r>
      <w:proofErr w:type="spellStart"/>
      <w:r w:rsidRPr="00E47BFE">
        <w:rPr>
          <w:lang w:val="ru-RU"/>
        </w:rPr>
        <w:t>Ласпейреса</w:t>
      </w:r>
      <w:proofErr w:type="spellEnd"/>
      <w:r w:rsidRPr="00E47BFE">
        <w:rPr>
          <w:lang w:val="ru-RU"/>
        </w:rPr>
        <w:t xml:space="preserve"> и </w:t>
      </w:r>
      <w:proofErr w:type="spellStart"/>
      <w:r w:rsidRPr="00E47BFE">
        <w:rPr>
          <w:lang w:val="ru-RU"/>
        </w:rPr>
        <w:t>Пааше</w:t>
      </w:r>
      <w:proofErr w:type="spellEnd"/>
      <w:r w:rsidRPr="00E47BFE">
        <w:rPr>
          <w:lang w:val="ru-RU"/>
        </w:rPr>
        <w:t xml:space="preserve"> называется Индексом Фишера (по имени </w:t>
      </w:r>
      <w:proofErr w:type="spellStart"/>
      <w:r w:rsidRPr="00E47BFE">
        <w:rPr>
          <w:lang w:val="ru-RU"/>
        </w:rPr>
        <w:t>Ирвинга</w:t>
      </w:r>
      <w:proofErr w:type="spellEnd"/>
      <w:r w:rsidRPr="00E47BFE">
        <w:rPr>
          <w:lang w:val="ru-RU"/>
        </w:rPr>
        <w:t xml:space="preserve"> Фишера).</w:t>
      </w:r>
    </w:p>
    <w:p w:rsidR="00384363" w:rsidRPr="00E47BFE" w:rsidRDefault="00384363" w:rsidP="00384363">
      <w:pPr>
        <w:spacing w:after="0" w:line="360" w:lineRule="auto"/>
        <w:jc w:val="center"/>
        <w:rPr>
          <w:sz w:val="24"/>
          <w:szCs w:val="24"/>
          <w:lang w:val="en-GB"/>
        </w:rPr>
      </w:pPr>
      <w:r w:rsidRPr="00E47BFE">
        <w:rPr>
          <w:sz w:val="24"/>
          <w:szCs w:val="24"/>
          <w:lang w:val="en-GB"/>
        </w:rPr>
        <w:t xml:space="preserve">FPI = </w:t>
      </w:r>
      <m:oMath>
        <m:rad>
          <m:radPr>
            <m:ctrlPr>
              <w:rPr>
                <w:rFonts w:ascii="Cambria Math" w:hAnsi="Cambria Math"/>
                <w:i/>
                <w:sz w:val="24"/>
                <w:szCs w:val="24"/>
                <w:lang w:val="en-GB"/>
              </w:rPr>
            </m:ctrlPr>
          </m:radPr>
          <m:deg>
            <m:r>
              <w:rPr>
                <w:rFonts w:ascii="Cambria Math" w:hAnsi="Cambria Math"/>
                <w:sz w:val="24"/>
                <w:szCs w:val="24"/>
                <w:lang w:val="en-GB"/>
              </w:rPr>
              <m:t>2</m:t>
            </m:r>
          </m:deg>
          <m:e>
            <m:r>
              <m:rPr>
                <m:sty m:val="p"/>
              </m:rPr>
              <w:rPr>
                <w:rFonts w:ascii="Cambria Math" w:hAnsi="Cambria Math"/>
                <w:sz w:val="24"/>
                <w:szCs w:val="24"/>
                <w:lang w:val="en-GB"/>
              </w:rPr>
              <m:t xml:space="preserve">LaPI*PaPI   </m:t>
            </m:r>
          </m:e>
        </m:rad>
        <m:r>
          <w:rPr>
            <w:rFonts w:ascii="Cambria Math" w:hAnsi="Cambria Math"/>
            <w:sz w:val="24"/>
            <w:szCs w:val="24"/>
            <w:lang w:val="en-GB"/>
          </w:rPr>
          <m:t>=</m:t>
        </m:r>
      </m:oMath>
      <w:r w:rsidRPr="00E47BFE">
        <w:rPr>
          <w:sz w:val="24"/>
          <w:szCs w:val="24"/>
          <w:lang w:val="en-GB"/>
        </w:rPr>
        <w:t xml:space="preserve"> </w:t>
      </w:r>
      <m:oMath>
        <m:rad>
          <m:radPr>
            <m:ctrlPr>
              <w:rPr>
                <w:rFonts w:ascii="Cambria Math" w:hAnsi="Cambria Math"/>
                <w:i/>
                <w:sz w:val="24"/>
                <w:szCs w:val="24"/>
                <w:lang w:val="en-GB"/>
              </w:rPr>
            </m:ctrlPr>
          </m:radPr>
          <m:deg>
            <m:r>
              <w:rPr>
                <w:rFonts w:ascii="Cambria Math" w:hAnsi="Cambria Math"/>
                <w:sz w:val="24"/>
                <w:szCs w:val="24"/>
                <w:lang w:val="en-GB"/>
              </w:rPr>
              <m:t>2</m:t>
            </m:r>
          </m:deg>
          <m:e>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en-GB"/>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0</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en-GB"/>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0</m:t>
                        </m:r>
                      </m:sub>
                    </m:sSub>
                    <m:r>
                      <w:rPr>
                        <w:rFonts w:ascii="Cambria Math" w:hAnsi="Cambria Math"/>
                        <w:sz w:val="24"/>
                        <w:szCs w:val="24"/>
                        <w:lang w:val="en-GB"/>
                      </w:rPr>
                      <m:t>q</m:t>
                    </m:r>
                  </m:e>
                  <m:sub>
                    <m:r>
                      <w:rPr>
                        <w:rFonts w:ascii="Cambria Math" w:hAnsi="Cambria Math"/>
                        <w:sz w:val="24"/>
                        <w:szCs w:val="24"/>
                        <w:lang w:val="en-GB"/>
                      </w:rPr>
                      <m:t>0</m:t>
                    </m:r>
                  </m:sub>
                </m:sSub>
              </m:den>
            </m:f>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en-GB"/>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en-GB"/>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0</m:t>
                        </m:r>
                      </m:sub>
                    </m:sSub>
                    <m:r>
                      <w:rPr>
                        <w:rFonts w:ascii="Cambria Math" w:hAnsi="Cambria Math"/>
                        <w:sz w:val="24"/>
                        <w:szCs w:val="24"/>
                        <w:lang w:val="en-GB"/>
                      </w:rPr>
                      <m:t>q</m:t>
                    </m:r>
                  </m:e>
                  <m:sub>
                    <m:r>
                      <w:rPr>
                        <w:rFonts w:ascii="Cambria Math" w:hAnsi="Cambria Math"/>
                        <w:sz w:val="24"/>
                        <w:szCs w:val="24"/>
                        <w:lang w:val="en-GB"/>
                      </w:rPr>
                      <m:t>t</m:t>
                    </m:r>
                  </m:sub>
                </m:sSub>
              </m:den>
            </m:f>
          </m:e>
        </m:rad>
      </m:oMath>
    </w:p>
    <w:p w:rsidR="00384363" w:rsidRPr="00E47BFE" w:rsidRDefault="00384363" w:rsidP="00384363">
      <w:pPr>
        <w:spacing w:after="0" w:line="360" w:lineRule="auto"/>
        <w:jc w:val="center"/>
        <w:rPr>
          <w:sz w:val="24"/>
          <w:szCs w:val="24"/>
          <w:lang w:val="en-GB"/>
        </w:rPr>
      </w:pPr>
      <w:r w:rsidRPr="00E47BFE">
        <w:rPr>
          <w:sz w:val="24"/>
          <w:szCs w:val="24"/>
          <w:lang w:val="en-GB"/>
        </w:rPr>
        <w:lastRenderedPageBreak/>
        <w:t xml:space="preserve">FQI = </w:t>
      </w:r>
      <m:oMath>
        <m:rad>
          <m:radPr>
            <m:ctrlPr>
              <w:rPr>
                <w:rFonts w:ascii="Cambria Math" w:hAnsi="Cambria Math"/>
                <w:i/>
                <w:sz w:val="24"/>
                <w:szCs w:val="24"/>
                <w:lang w:val="en-GB"/>
              </w:rPr>
            </m:ctrlPr>
          </m:radPr>
          <m:deg>
            <m:r>
              <w:rPr>
                <w:rFonts w:ascii="Cambria Math" w:hAnsi="Cambria Math"/>
                <w:sz w:val="24"/>
                <w:szCs w:val="24"/>
                <w:lang w:val="en-GB"/>
              </w:rPr>
              <m:t>2</m:t>
            </m:r>
          </m:deg>
          <m:e>
            <m:r>
              <m:rPr>
                <m:sty m:val="p"/>
              </m:rPr>
              <w:rPr>
                <w:rFonts w:ascii="Cambria Math" w:hAnsi="Cambria Math"/>
                <w:sz w:val="24"/>
                <w:szCs w:val="24"/>
                <w:lang w:val="en-GB"/>
              </w:rPr>
              <m:t xml:space="preserve">LaQI*PaQI   </m:t>
            </m:r>
          </m:e>
        </m:rad>
        <m:r>
          <w:rPr>
            <w:rFonts w:ascii="Cambria Math" w:hAnsi="Cambria Math"/>
            <w:sz w:val="24"/>
            <w:szCs w:val="24"/>
            <w:lang w:val="en-GB"/>
          </w:rPr>
          <m:t>=</m:t>
        </m:r>
      </m:oMath>
      <w:r w:rsidRPr="00E47BFE">
        <w:rPr>
          <w:sz w:val="24"/>
          <w:szCs w:val="24"/>
          <w:lang w:val="en-GB"/>
        </w:rPr>
        <w:t xml:space="preserve"> </w:t>
      </w:r>
      <m:oMath>
        <m:rad>
          <m:radPr>
            <m:ctrlPr>
              <w:rPr>
                <w:rFonts w:ascii="Cambria Math" w:hAnsi="Cambria Math"/>
                <w:i/>
                <w:sz w:val="24"/>
                <w:szCs w:val="24"/>
                <w:lang w:val="en-GB"/>
              </w:rPr>
            </m:ctrlPr>
          </m:radPr>
          <m:deg>
            <m:r>
              <w:rPr>
                <w:rFonts w:ascii="Cambria Math" w:hAnsi="Cambria Math"/>
                <w:sz w:val="24"/>
                <w:szCs w:val="24"/>
                <w:lang w:val="en-GB"/>
              </w:rPr>
              <m:t>2</m:t>
            </m:r>
          </m:deg>
          <m:e>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en-GB"/>
                          </w:rPr>
                          <m:t xml:space="preserve"> </m:t>
                        </m:r>
                      </m:e>
                    </m:nary>
                    <m:r>
                      <w:rPr>
                        <w:rFonts w:ascii="Cambria Math" w:hAnsi="Cambria Math"/>
                        <w:sz w:val="24"/>
                        <w:szCs w:val="24"/>
                        <w:lang w:val="en-GB"/>
                      </w:rPr>
                      <m:t>p</m:t>
                    </m:r>
                  </m:e>
                  <m:sub>
                    <m:r>
                      <w:rPr>
                        <w:rFonts w:ascii="Cambria Math" w:hAnsi="Cambria Math"/>
                        <w:sz w:val="24"/>
                        <w:szCs w:val="24"/>
                        <w:lang w:val="en-GB"/>
                      </w:rPr>
                      <m:t>0</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en-GB"/>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0</m:t>
                        </m:r>
                      </m:sub>
                    </m:sSub>
                    <m:r>
                      <w:rPr>
                        <w:rFonts w:ascii="Cambria Math" w:hAnsi="Cambria Math"/>
                        <w:sz w:val="24"/>
                        <w:szCs w:val="24"/>
                        <w:lang w:val="en-GB"/>
                      </w:rPr>
                      <m:t>q</m:t>
                    </m:r>
                  </m:e>
                  <m:sub>
                    <m:r>
                      <w:rPr>
                        <w:rFonts w:ascii="Cambria Math" w:hAnsi="Cambria Math"/>
                        <w:sz w:val="24"/>
                        <w:szCs w:val="24"/>
                        <w:lang w:val="en-GB"/>
                      </w:rPr>
                      <m:t>0</m:t>
                    </m:r>
                  </m:sub>
                </m:sSub>
              </m:den>
            </m:f>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en-GB"/>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en-GB"/>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t</m:t>
                        </m:r>
                      </m:sub>
                    </m:sSub>
                    <m:r>
                      <w:rPr>
                        <w:rFonts w:ascii="Cambria Math" w:hAnsi="Cambria Math"/>
                        <w:sz w:val="24"/>
                        <w:szCs w:val="24"/>
                        <w:lang w:val="en-GB"/>
                      </w:rPr>
                      <m:t>q</m:t>
                    </m:r>
                  </m:e>
                  <m:sub>
                    <m:r>
                      <w:rPr>
                        <w:rFonts w:ascii="Cambria Math" w:hAnsi="Cambria Math"/>
                        <w:sz w:val="24"/>
                        <w:szCs w:val="24"/>
                        <w:lang w:val="en-GB"/>
                      </w:rPr>
                      <m:t>0</m:t>
                    </m:r>
                  </m:sub>
                </m:sSub>
              </m:den>
            </m:f>
          </m:e>
        </m:rad>
      </m:oMath>
    </w:p>
    <w:p w:rsidR="00384363" w:rsidRPr="00E47BFE" w:rsidRDefault="00384363" w:rsidP="00384363">
      <w:pPr>
        <w:jc w:val="both"/>
        <w:rPr>
          <w:lang w:val="ru-RU"/>
        </w:rPr>
      </w:pPr>
      <w:r w:rsidRPr="00E47BFE">
        <w:rPr>
          <w:lang w:val="ru-RU"/>
        </w:rPr>
        <w:t xml:space="preserve">Если изменение цены измеряется индексом цены Фишера, а рост количества с помощью индекса количества Фишера, изменение, измеряемое индексом стоимости </w:t>
      </w: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ru-RU"/>
                  </w:rPr>
                  <m:t>0</m:t>
                </m:r>
              </m:sub>
            </m:sSub>
          </m:den>
        </m:f>
      </m:oMath>
      <w:r w:rsidRPr="00E47BFE">
        <w:rPr>
          <w:lang w:val="ru-RU"/>
        </w:rPr>
        <w:t>) может быть разделено на ценовой и количественный компоненты.</w:t>
      </w:r>
    </w:p>
    <w:p w:rsidR="00384363" w:rsidRPr="00E47BFE" w:rsidRDefault="00384363" w:rsidP="00384363">
      <w:pPr>
        <w:jc w:val="both"/>
        <w:rPr>
          <w:lang w:val="ru-RU"/>
        </w:rPr>
      </w:pPr>
    </w:p>
    <w:p w:rsidR="00384363" w:rsidRPr="00E47BFE" w:rsidRDefault="00384363" w:rsidP="00384363">
      <w:pPr>
        <w:jc w:val="both"/>
        <w:rPr>
          <w:lang w:val="ru-RU"/>
        </w:rPr>
      </w:pPr>
      <w:r w:rsidRPr="00E47BFE">
        <w:rPr>
          <w:lang w:val="ru-RU"/>
        </w:rPr>
        <w:t xml:space="preserve">Общий прирост (1 + </w:t>
      </w:r>
      <w:r w:rsidRPr="00E47BFE">
        <w:t>μ</w:t>
      </w:r>
      <w:r w:rsidRPr="00E47BFE">
        <w:rPr>
          <w:lang w:val="ru-RU"/>
        </w:rPr>
        <w:t xml:space="preserve">) может быть разделен на изменение, относящееся к цене </w:t>
      </w:r>
      <w:r w:rsidRPr="00E47BFE">
        <w:rPr>
          <w:sz w:val="24"/>
          <w:szCs w:val="24"/>
          <w:lang w:val="ru-RU"/>
        </w:rPr>
        <w:t>(1+</w:t>
      </w:r>
      <m:oMath>
        <m:r>
          <w:rPr>
            <w:rFonts w:ascii="Cambria Math" w:hAnsi="Cambria Math"/>
            <w:sz w:val="24"/>
            <w:szCs w:val="24"/>
            <w:lang w:val="en-GB"/>
          </w:rPr>
          <m:t>π</m:t>
        </m:r>
        <m:r>
          <w:rPr>
            <w:rFonts w:ascii="Cambria Math" w:hAnsi="Cambria Math"/>
            <w:sz w:val="24"/>
            <w:szCs w:val="24"/>
            <w:lang w:val="ru-RU"/>
          </w:rPr>
          <m:t>)</m:t>
        </m:r>
      </m:oMath>
      <w:r w:rsidRPr="00E47BFE">
        <w:rPr>
          <w:lang w:val="ru-RU"/>
        </w:rPr>
        <w:t xml:space="preserve">, и изменение,  относящееся к количеству (1 + </w:t>
      </w:r>
      <w:r w:rsidRPr="00E47BFE">
        <w:t>ρ</w:t>
      </w:r>
      <w:r w:rsidRPr="00E47BFE">
        <w:rPr>
          <w:lang w:val="ru-RU"/>
        </w:rPr>
        <w:t xml:space="preserve">) </w:t>
      </w:r>
    </w:p>
    <w:p w:rsidR="00384363" w:rsidRPr="00E47BFE" w:rsidRDefault="0004422A" w:rsidP="00384363">
      <w:pPr>
        <w:spacing w:after="0" w:line="360" w:lineRule="auto"/>
        <w:jc w:val="center"/>
        <w:rPr>
          <w:sz w:val="24"/>
          <w:szCs w:val="24"/>
          <w:lang w:val="ru-RU"/>
        </w:rPr>
      </w:pP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ru-RU"/>
                  </w:rPr>
                  <m:t>0</m:t>
                </m:r>
              </m:sub>
            </m:sSub>
          </m:den>
        </m:f>
      </m:oMath>
      <w:r w:rsidR="00384363" w:rsidRPr="00E47BFE">
        <w:rPr>
          <w:sz w:val="24"/>
          <w:szCs w:val="24"/>
          <w:lang w:val="ru-RU"/>
        </w:rPr>
        <w:t xml:space="preserve"> = (1+</w:t>
      </w:r>
      <m:oMath>
        <m:r>
          <w:rPr>
            <w:rFonts w:ascii="Cambria Math" w:hAnsi="Cambria Math"/>
            <w:sz w:val="24"/>
            <w:szCs w:val="24"/>
            <w:lang w:val="en-GB"/>
          </w:rPr>
          <m:t>μ</m:t>
        </m:r>
      </m:oMath>
      <w:r w:rsidR="00384363" w:rsidRPr="00E47BFE">
        <w:rPr>
          <w:sz w:val="24"/>
          <w:szCs w:val="24"/>
          <w:lang w:val="ru-RU"/>
        </w:rPr>
        <w:t>) = (1+</w:t>
      </w:r>
      <m:oMath>
        <m:r>
          <w:rPr>
            <w:rFonts w:ascii="Cambria Math" w:hAnsi="Cambria Math"/>
            <w:sz w:val="24"/>
            <w:szCs w:val="24"/>
            <w:lang w:val="en-GB"/>
          </w:rPr>
          <m:t>π</m:t>
        </m:r>
        <m:r>
          <w:rPr>
            <w:rFonts w:ascii="Cambria Math" w:hAnsi="Cambria Math"/>
            <w:sz w:val="24"/>
            <w:szCs w:val="24"/>
            <w:lang w:val="ru-RU"/>
          </w:rPr>
          <m:t>)</m:t>
        </m:r>
      </m:oMath>
      <w:r w:rsidR="00384363" w:rsidRPr="00E47BFE">
        <w:rPr>
          <w:sz w:val="24"/>
          <w:szCs w:val="24"/>
          <w:lang w:val="ru-RU"/>
        </w:rPr>
        <w:t xml:space="preserve"> (1+</w:t>
      </w:r>
      <m:oMath>
        <m:r>
          <w:rPr>
            <w:rFonts w:ascii="Cambria Math" w:hAnsi="Cambria Math"/>
            <w:sz w:val="24"/>
            <w:szCs w:val="24"/>
            <w:lang w:val="en-GB"/>
          </w:rPr>
          <m:t>ρ</m:t>
        </m:r>
        <m:r>
          <w:rPr>
            <w:rFonts w:ascii="Cambria Math" w:hAnsi="Cambria Math"/>
            <w:sz w:val="24"/>
            <w:szCs w:val="24"/>
            <w:lang w:val="ru-RU"/>
          </w:rPr>
          <m:t>)</m:t>
        </m:r>
      </m:oMath>
    </w:p>
    <w:p w:rsidR="00384363" w:rsidRPr="00E47BFE" w:rsidRDefault="0004422A" w:rsidP="00384363">
      <w:pPr>
        <w:spacing w:after="0" w:line="360" w:lineRule="auto"/>
        <w:jc w:val="center"/>
        <w:rPr>
          <w:sz w:val="24"/>
          <w:szCs w:val="24"/>
          <w:lang w:val="ru-RU"/>
        </w:rPr>
      </w:pPr>
      <m:oMath>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ru-RU"/>
                  </w:rPr>
                  <m:t>0</m:t>
                </m:r>
              </m:sub>
            </m:sSub>
          </m:den>
        </m:f>
      </m:oMath>
      <w:r w:rsidR="00384363" w:rsidRPr="00E47BFE">
        <w:rPr>
          <w:sz w:val="24"/>
          <w:szCs w:val="24"/>
          <w:lang w:val="ru-RU"/>
        </w:rPr>
        <w:t xml:space="preserve"> = (1+</w:t>
      </w:r>
      <m:oMath>
        <m:r>
          <w:rPr>
            <w:rFonts w:ascii="Cambria Math" w:hAnsi="Cambria Math"/>
            <w:sz w:val="24"/>
            <w:szCs w:val="24"/>
            <w:lang w:val="en-GB"/>
          </w:rPr>
          <m:t>μ</m:t>
        </m:r>
      </m:oMath>
      <w:r w:rsidR="00384363" w:rsidRPr="00E47BFE">
        <w:rPr>
          <w:sz w:val="24"/>
          <w:szCs w:val="24"/>
          <w:lang w:val="ru-RU"/>
        </w:rPr>
        <w:t>) = (1+</w:t>
      </w:r>
      <m:oMath>
        <m:r>
          <w:rPr>
            <w:rFonts w:ascii="Cambria Math" w:hAnsi="Cambria Math"/>
            <w:sz w:val="24"/>
            <w:szCs w:val="24"/>
            <w:lang w:val="en-GB"/>
          </w:rPr>
          <m:t>π</m:t>
        </m:r>
        <m:r>
          <w:rPr>
            <w:rFonts w:ascii="Cambria Math" w:hAnsi="Cambria Math"/>
            <w:sz w:val="24"/>
            <w:szCs w:val="24"/>
            <w:lang w:val="ru-RU"/>
          </w:rPr>
          <m:t>)</m:t>
        </m:r>
      </m:oMath>
      <w:r w:rsidR="00384363" w:rsidRPr="00E47BFE">
        <w:rPr>
          <w:sz w:val="24"/>
          <w:szCs w:val="24"/>
          <w:lang w:val="ru-RU"/>
        </w:rPr>
        <w:t xml:space="preserve"> (1+</w:t>
      </w:r>
      <m:oMath>
        <m:r>
          <w:rPr>
            <w:rFonts w:ascii="Cambria Math" w:hAnsi="Cambria Math"/>
            <w:sz w:val="24"/>
            <w:szCs w:val="24"/>
            <w:lang w:val="en-GB"/>
          </w:rPr>
          <m:t>ρ</m:t>
        </m:r>
        <m:r>
          <w:rPr>
            <w:rFonts w:ascii="Cambria Math" w:hAnsi="Cambria Math"/>
            <w:sz w:val="24"/>
            <w:szCs w:val="24"/>
            <w:lang w:val="ru-RU"/>
          </w:rPr>
          <m:t>)</m:t>
        </m:r>
      </m:oMath>
      <w:r w:rsidR="00384363" w:rsidRPr="00E47BFE">
        <w:rPr>
          <w:sz w:val="24"/>
          <w:szCs w:val="24"/>
          <w:lang w:val="ru-RU"/>
        </w:rPr>
        <w:t xml:space="preserve"> = </w:t>
      </w:r>
      <m:oMath>
        <m:rad>
          <m:radPr>
            <m:ctrlPr>
              <w:rPr>
                <w:rFonts w:ascii="Cambria Math" w:hAnsi="Cambria Math"/>
                <w:i/>
                <w:sz w:val="24"/>
                <w:szCs w:val="24"/>
                <w:lang w:val="en-GB"/>
              </w:rPr>
            </m:ctrlPr>
          </m:radPr>
          <m:deg>
            <m:r>
              <w:rPr>
                <w:rFonts w:ascii="Cambria Math" w:hAnsi="Cambria Math"/>
                <w:sz w:val="24"/>
                <w:szCs w:val="24"/>
                <w:lang w:val="ru-RU"/>
              </w:rPr>
              <m:t>2</m:t>
            </m:r>
          </m:deg>
          <m:e>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ru-RU"/>
                      </w:rPr>
                      <m:t>0</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ru-RU"/>
                      </w:rPr>
                      <m:t>0</m:t>
                    </m:r>
                  </m:sub>
                </m:sSub>
              </m:den>
            </m:f>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en-GB"/>
                      </w:rPr>
                      <m:t>t</m:t>
                    </m:r>
                  </m:sub>
                </m:sSub>
              </m:den>
            </m:f>
          </m:e>
        </m:rad>
      </m:oMath>
      <w:r w:rsidR="00384363" w:rsidRPr="00E47BFE">
        <w:rPr>
          <w:sz w:val="24"/>
          <w:szCs w:val="24"/>
          <w:lang w:val="ru-RU"/>
        </w:rPr>
        <w:t xml:space="preserve"> </w:t>
      </w:r>
      <m:oMath>
        <m:rad>
          <m:radPr>
            <m:ctrlPr>
              <w:rPr>
                <w:rFonts w:ascii="Cambria Math" w:hAnsi="Cambria Math"/>
                <w:i/>
                <w:sz w:val="24"/>
                <w:szCs w:val="24"/>
                <w:lang w:val="en-GB"/>
              </w:rPr>
            </m:ctrlPr>
          </m:radPr>
          <m:deg>
            <m:r>
              <w:rPr>
                <w:rFonts w:ascii="Cambria Math" w:hAnsi="Cambria Math"/>
                <w:sz w:val="24"/>
                <w:szCs w:val="24"/>
                <w:lang w:val="ru-RU"/>
              </w:rPr>
              <m:t>2</m:t>
            </m:r>
          </m:deg>
          <m:e>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ru-RU"/>
                      </w:rPr>
                      <m:t>0</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ru-RU"/>
                          </w:rPr>
                          <m:t>0</m:t>
                        </m:r>
                      </m:sub>
                    </m:sSub>
                    <m:r>
                      <w:rPr>
                        <w:rFonts w:ascii="Cambria Math" w:hAnsi="Cambria Math"/>
                        <w:sz w:val="24"/>
                        <w:szCs w:val="24"/>
                        <w:lang w:val="en-GB"/>
                      </w:rPr>
                      <m:t>q</m:t>
                    </m:r>
                  </m:e>
                  <m:sub>
                    <m:r>
                      <w:rPr>
                        <w:rFonts w:ascii="Cambria Math" w:hAnsi="Cambria Math"/>
                        <w:sz w:val="24"/>
                        <w:szCs w:val="24"/>
                        <w:lang w:val="ru-RU"/>
                      </w:rPr>
                      <m:t>0</m:t>
                    </m:r>
                  </m:sub>
                </m:sSub>
              </m:den>
            </m:f>
            <m:f>
              <m:fPr>
                <m:ctrlPr>
                  <w:rPr>
                    <w:rFonts w:ascii="Cambria Math" w:hAnsi="Cambria Math"/>
                    <w:i/>
                    <w:sz w:val="24"/>
                    <w:szCs w:val="24"/>
                    <w:lang w:val="en-GB"/>
                  </w:rPr>
                </m:ctrlPr>
              </m:fPr>
              <m:num>
                <m:sSub>
                  <m:sSubPr>
                    <m:ctrlPr>
                      <w:rPr>
                        <w:rFonts w:ascii="Cambria Math" w:hAnsi="Cambria Math"/>
                        <w:i/>
                        <w:sz w:val="24"/>
                        <w:szCs w:val="24"/>
                        <w:lang w:val="en-GB"/>
                      </w:rPr>
                    </m:ctrlPr>
                  </m:sSubPr>
                  <m:e>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r>
                      <w:rPr>
                        <w:rFonts w:ascii="Cambria Math" w:hAnsi="Cambria Math"/>
                        <w:sz w:val="24"/>
                        <w:szCs w:val="24"/>
                        <w:lang w:val="en-GB"/>
                      </w:rPr>
                      <m:t>p</m:t>
                    </m:r>
                  </m:e>
                  <m:sub>
                    <m:r>
                      <w:rPr>
                        <w:rFonts w:ascii="Cambria Math" w:hAnsi="Cambria Math"/>
                        <w:sz w:val="24"/>
                        <w:szCs w:val="24"/>
                        <w:lang w:val="en-GB"/>
                      </w:rPr>
                      <m:t>t</m:t>
                    </m:r>
                  </m:sub>
                </m:sSub>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t</m:t>
                    </m:r>
                  </m:sub>
                </m:sSub>
              </m:num>
              <m:den>
                <m:nary>
                  <m:naryPr>
                    <m:chr m:val="∑"/>
                    <m:limLoc m:val="undOvr"/>
                    <m:subHide m:val="on"/>
                    <m:supHide m:val="on"/>
                    <m:ctrlPr>
                      <w:rPr>
                        <w:rFonts w:ascii="Cambria Math" w:hAnsi="Cambria Math"/>
                        <w:i/>
                        <w:sz w:val="24"/>
                        <w:szCs w:val="24"/>
                        <w:lang w:val="en-GB"/>
                      </w:rPr>
                    </m:ctrlPr>
                  </m:naryPr>
                  <m:sub/>
                  <m:sup/>
                  <m:e>
                    <m:r>
                      <w:rPr>
                        <w:rFonts w:ascii="Cambria Math" w:hAnsi="Cambria Math"/>
                        <w:sz w:val="24"/>
                        <w:szCs w:val="24"/>
                        <w:lang w:val="ru-RU"/>
                      </w:rPr>
                      <m:t xml:space="preserve"> </m:t>
                    </m:r>
                  </m:e>
                </m:nary>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t</m:t>
                        </m:r>
                      </m:sub>
                    </m:sSub>
                    <m:r>
                      <w:rPr>
                        <w:rFonts w:ascii="Cambria Math" w:hAnsi="Cambria Math"/>
                        <w:sz w:val="24"/>
                        <w:szCs w:val="24"/>
                        <w:lang w:val="en-GB"/>
                      </w:rPr>
                      <m:t>q</m:t>
                    </m:r>
                  </m:e>
                  <m:sub>
                    <m:r>
                      <w:rPr>
                        <w:rFonts w:ascii="Cambria Math" w:hAnsi="Cambria Math"/>
                        <w:sz w:val="24"/>
                        <w:szCs w:val="24"/>
                        <w:lang w:val="ru-RU"/>
                      </w:rPr>
                      <m:t>0</m:t>
                    </m:r>
                  </m:sub>
                </m:sSub>
              </m:den>
            </m:f>
          </m:e>
        </m:rad>
      </m:oMath>
    </w:p>
    <w:p w:rsidR="00384363" w:rsidRPr="00E47BFE" w:rsidRDefault="00384363" w:rsidP="00384363">
      <w:pPr>
        <w:jc w:val="both"/>
        <w:rPr>
          <w:lang w:val="ru-RU"/>
        </w:rPr>
      </w:pPr>
    </w:p>
    <w:p w:rsidR="00384363" w:rsidRPr="00E47BFE" w:rsidRDefault="00384363" w:rsidP="00384363">
      <w:pPr>
        <w:jc w:val="both"/>
        <w:rPr>
          <w:lang w:val="ru-RU"/>
        </w:rPr>
      </w:pPr>
      <w:r w:rsidRPr="00E47BFE">
        <w:rPr>
          <w:lang w:val="ru-RU"/>
        </w:rPr>
        <w:t xml:space="preserve">Поскольку индексы </w:t>
      </w:r>
      <w:proofErr w:type="spellStart"/>
      <w:r w:rsidRPr="00E47BFE">
        <w:rPr>
          <w:lang w:val="ru-RU"/>
        </w:rPr>
        <w:t>Пааше</w:t>
      </w:r>
      <w:proofErr w:type="spellEnd"/>
      <w:r w:rsidRPr="00E47BFE">
        <w:rPr>
          <w:lang w:val="ru-RU"/>
        </w:rPr>
        <w:t xml:space="preserve"> как правило не доступны, индексы Фишера не играют существенной роли. Кроме того, не </w:t>
      </w:r>
      <w:r w:rsidR="006142CE" w:rsidRPr="00E47BFE">
        <w:rPr>
          <w:lang w:val="ru-RU"/>
        </w:rPr>
        <w:t xml:space="preserve">так </w:t>
      </w:r>
      <w:r w:rsidRPr="00E47BFE">
        <w:rPr>
          <w:lang w:val="ru-RU"/>
        </w:rPr>
        <w:t>просто экономически интерпретировать и понять колебания цены или количества, описанные в методе Фишера.</w:t>
      </w:r>
    </w:p>
    <w:p w:rsidR="00384363" w:rsidRPr="00E47BFE" w:rsidRDefault="00384363" w:rsidP="00384363">
      <w:pPr>
        <w:jc w:val="both"/>
        <w:rPr>
          <w:lang w:val="ru-RU"/>
        </w:rPr>
      </w:pPr>
    </w:p>
    <w:p w:rsidR="00384363" w:rsidRPr="00E47BFE" w:rsidRDefault="00384363" w:rsidP="00384363">
      <w:pPr>
        <w:jc w:val="both"/>
        <w:rPr>
          <w:lang w:val="ru-RU"/>
        </w:rPr>
      </w:pPr>
      <w:r w:rsidRPr="00E47BFE">
        <w:rPr>
          <w:lang w:val="ru-RU"/>
        </w:rPr>
        <w:t>Специальная рекомендация по теме:</w:t>
      </w:r>
    </w:p>
    <w:p w:rsidR="00384363" w:rsidRPr="00E47BFE" w:rsidRDefault="00384363" w:rsidP="00384363">
      <w:pPr>
        <w:jc w:val="both"/>
        <w:rPr>
          <w:lang w:val="ru-RU"/>
        </w:rPr>
      </w:pPr>
      <w:r w:rsidRPr="00E47BFE">
        <w:rPr>
          <w:lang w:val="ru-RU"/>
        </w:rPr>
        <w:t>Методология расчета индекса объема Фишера, Мишель Шевалье, Статистическое управление Канады</w:t>
      </w:r>
    </w:p>
    <w:p w:rsidR="00384363" w:rsidRPr="00E47BFE" w:rsidRDefault="00384363" w:rsidP="00384363">
      <w:pPr>
        <w:jc w:val="both"/>
        <w:rPr>
          <w:lang w:val="ru-RU"/>
        </w:rPr>
      </w:pPr>
      <w:r w:rsidRPr="00E47BFE">
        <w:rPr>
          <w:i/>
          <w:iCs/>
          <w:sz w:val="24"/>
          <w:szCs w:val="24"/>
          <w:lang w:val="en-GB"/>
        </w:rPr>
        <w:t>http</w:t>
      </w:r>
      <w:r w:rsidRPr="00E47BFE">
        <w:rPr>
          <w:i/>
          <w:iCs/>
          <w:sz w:val="24"/>
          <w:szCs w:val="24"/>
          <w:lang w:val="ru-RU"/>
        </w:rPr>
        <w:t>://</w:t>
      </w:r>
      <w:r w:rsidRPr="00E47BFE">
        <w:rPr>
          <w:i/>
          <w:iCs/>
          <w:sz w:val="24"/>
          <w:szCs w:val="24"/>
          <w:lang w:val="en-GB"/>
        </w:rPr>
        <w:t>www</w:t>
      </w:r>
      <w:r w:rsidRPr="00E47BFE">
        <w:rPr>
          <w:i/>
          <w:iCs/>
          <w:sz w:val="24"/>
          <w:szCs w:val="24"/>
          <w:lang w:val="ru-RU"/>
        </w:rPr>
        <w:t>.</w:t>
      </w:r>
      <w:proofErr w:type="spellStart"/>
      <w:r w:rsidRPr="00E47BFE">
        <w:rPr>
          <w:i/>
          <w:iCs/>
          <w:sz w:val="24"/>
          <w:szCs w:val="24"/>
          <w:lang w:val="en-GB"/>
        </w:rPr>
        <w:t>statcan</w:t>
      </w:r>
      <w:proofErr w:type="spellEnd"/>
      <w:r w:rsidRPr="00E47BFE">
        <w:rPr>
          <w:i/>
          <w:iCs/>
          <w:sz w:val="24"/>
          <w:szCs w:val="24"/>
          <w:lang w:val="ru-RU"/>
        </w:rPr>
        <w:t>.</w:t>
      </w:r>
      <w:proofErr w:type="spellStart"/>
      <w:r w:rsidRPr="00E47BFE">
        <w:rPr>
          <w:i/>
          <w:iCs/>
          <w:sz w:val="24"/>
          <w:szCs w:val="24"/>
          <w:lang w:val="en-GB"/>
        </w:rPr>
        <w:t>gc</w:t>
      </w:r>
      <w:proofErr w:type="spellEnd"/>
      <w:r w:rsidRPr="00E47BFE">
        <w:rPr>
          <w:i/>
          <w:iCs/>
          <w:sz w:val="24"/>
          <w:szCs w:val="24"/>
          <w:lang w:val="ru-RU"/>
        </w:rPr>
        <w:t>.</w:t>
      </w:r>
      <w:r w:rsidRPr="00E47BFE">
        <w:rPr>
          <w:i/>
          <w:iCs/>
          <w:sz w:val="24"/>
          <w:szCs w:val="24"/>
          <w:lang w:val="en-GB"/>
        </w:rPr>
        <w:t>ca</w:t>
      </w:r>
      <w:r w:rsidRPr="00E47BFE">
        <w:rPr>
          <w:i/>
          <w:iCs/>
          <w:sz w:val="24"/>
          <w:szCs w:val="24"/>
          <w:lang w:val="ru-RU"/>
        </w:rPr>
        <w:t>/</w:t>
      </w:r>
      <w:r w:rsidRPr="00E47BFE">
        <w:rPr>
          <w:i/>
          <w:iCs/>
          <w:sz w:val="24"/>
          <w:szCs w:val="24"/>
          <w:lang w:val="en-GB"/>
        </w:rPr>
        <w:t>pub</w:t>
      </w:r>
      <w:r w:rsidRPr="00E47BFE">
        <w:rPr>
          <w:i/>
          <w:iCs/>
          <w:sz w:val="24"/>
          <w:szCs w:val="24"/>
          <w:lang w:val="ru-RU"/>
        </w:rPr>
        <w:t>/13-604-</w:t>
      </w:r>
      <w:r w:rsidRPr="00E47BFE">
        <w:rPr>
          <w:i/>
          <w:iCs/>
          <w:sz w:val="24"/>
          <w:szCs w:val="24"/>
          <w:lang w:val="en-GB"/>
        </w:rPr>
        <w:t>m</w:t>
      </w:r>
      <w:r w:rsidRPr="00E47BFE">
        <w:rPr>
          <w:i/>
          <w:iCs/>
          <w:sz w:val="24"/>
          <w:szCs w:val="24"/>
          <w:lang w:val="ru-RU"/>
        </w:rPr>
        <w:t>/13-604-</w:t>
      </w:r>
      <w:r w:rsidRPr="00E47BFE">
        <w:rPr>
          <w:i/>
          <w:iCs/>
          <w:sz w:val="24"/>
          <w:szCs w:val="24"/>
          <w:lang w:val="en-GB"/>
        </w:rPr>
        <w:t>m</w:t>
      </w:r>
      <w:r w:rsidRPr="00E47BFE">
        <w:rPr>
          <w:i/>
          <w:iCs/>
          <w:sz w:val="24"/>
          <w:szCs w:val="24"/>
          <w:lang w:val="ru-RU"/>
        </w:rPr>
        <w:t>2003042-</w:t>
      </w:r>
      <w:r w:rsidRPr="00E47BFE">
        <w:rPr>
          <w:i/>
          <w:iCs/>
          <w:sz w:val="24"/>
          <w:szCs w:val="24"/>
          <w:lang w:val="en-GB"/>
        </w:rPr>
        <w:t>eng</w:t>
      </w:r>
      <w:r w:rsidRPr="00E47BFE">
        <w:rPr>
          <w:i/>
          <w:iCs/>
          <w:sz w:val="24"/>
          <w:szCs w:val="24"/>
          <w:lang w:val="ru-RU"/>
        </w:rPr>
        <w:t>.</w:t>
      </w:r>
      <w:proofErr w:type="spellStart"/>
      <w:r w:rsidRPr="00E47BFE">
        <w:rPr>
          <w:i/>
          <w:iCs/>
          <w:sz w:val="24"/>
          <w:szCs w:val="24"/>
          <w:lang w:val="en-GB"/>
        </w:rPr>
        <w:t>pdf</w:t>
      </w:r>
      <w:proofErr w:type="spellEnd"/>
    </w:p>
    <w:p w:rsidR="00384363" w:rsidRPr="00E47BFE" w:rsidRDefault="00384363" w:rsidP="00384363">
      <w:pPr>
        <w:jc w:val="both"/>
        <w:rPr>
          <w:lang w:val="ru-RU"/>
        </w:rPr>
      </w:pPr>
      <w:r w:rsidRPr="00E47BFE">
        <w:rPr>
          <w:lang w:val="ru-RU"/>
        </w:rPr>
        <w:t>В том числе забавный пример «экономики вина и сыра»</w:t>
      </w:r>
    </w:p>
    <w:p w:rsidR="00384363" w:rsidRPr="00E47BFE" w:rsidRDefault="00384363" w:rsidP="00384363">
      <w:pPr>
        <w:jc w:val="both"/>
        <w:rPr>
          <w:b/>
          <w:lang w:val="ru-RU"/>
        </w:rPr>
      </w:pPr>
    </w:p>
    <w:p w:rsidR="00384363" w:rsidRPr="00E47BFE" w:rsidRDefault="00384363" w:rsidP="00384363">
      <w:pPr>
        <w:jc w:val="both"/>
        <w:rPr>
          <w:b/>
          <w:lang w:val="ru-RU"/>
        </w:rPr>
      </w:pPr>
      <w:r w:rsidRPr="00E47BFE">
        <w:rPr>
          <w:b/>
          <w:lang w:val="ru-RU"/>
        </w:rPr>
        <w:t>5. Особый случай - Обновление ИПП с использованием данных об отработанных часах</w:t>
      </w:r>
    </w:p>
    <w:p w:rsidR="00384363" w:rsidRPr="00E47BFE" w:rsidRDefault="00384363" w:rsidP="00384363">
      <w:pPr>
        <w:jc w:val="both"/>
        <w:rPr>
          <w:lang w:val="ru-RU"/>
        </w:rPr>
      </w:pPr>
      <w:r w:rsidRPr="00E47BFE">
        <w:rPr>
          <w:lang w:val="ru-RU"/>
        </w:rPr>
        <w:t xml:space="preserve">В некоторых отраслях  достаточно сложно измерить ежемесячное производство с помощью штук, тонн или стоимости продукции. В основном это те отрасли, где процесс производства обычно длится не один месяц (например, судостроение). В таких случаях следует использовать переменную обновления, соответствующую периоду, что позволит оценить прогресс производства в соответствующем месяце. </w:t>
      </w:r>
      <w:r w:rsidR="006142CE" w:rsidRPr="00E47BFE">
        <w:rPr>
          <w:lang w:val="ru-RU"/>
        </w:rPr>
        <w:t xml:space="preserve">Руководство  по расчету </w:t>
      </w:r>
      <w:r w:rsidRPr="00E47BFE">
        <w:rPr>
          <w:lang w:val="ru-RU"/>
        </w:rPr>
        <w:t>ИПП предлагает обзор отработанных часов для этих секторов.</w:t>
      </w:r>
    </w:p>
    <w:p w:rsidR="00384363" w:rsidRPr="00E47BFE" w:rsidRDefault="00384363" w:rsidP="00384363">
      <w:pPr>
        <w:jc w:val="both"/>
        <w:rPr>
          <w:lang w:val="ru-RU"/>
        </w:rPr>
      </w:pPr>
    </w:p>
    <w:p w:rsidR="00E26472" w:rsidRPr="00E47BFE" w:rsidRDefault="00E26472" w:rsidP="00384363">
      <w:pPr>
        <w:jc w:val="both"/>
        <w:rPr>
          <w:lang w:val="ru-RU"/>
        </w:rPr>
      </w:pPr>
    </w:p>
    <w:p w:rsidR="00E26472" w:rsidRPr="00E47BFE" w:rsidRDefault="00E26472" w:rsidP="00384363">
      <w:pPr>
        <w:jc w:val="both"/>
        <w:rPr>
          <w:lang w:val="ru-RU"/>
        </w:rPr>
      </w:pPr>
    </w:p>
    <w:p w:rsidR="00384363" w:rsidRPr="00E47BFE" w:rsidRDefault="00384363" w:rsidP="00384363">
      <w:pPr>
        <w:jc w:val="both"/>
        <w:rPr>
          <w:lang w:val="ru-RU"/>
        </w:rPr>
      </w:pPr>
    </w:p>
    <w:tbl>
      <w:tblPr>
        <w:tblStyle w:val="a3"/>
        <w:tblW w:w="0" w:type="auto"/>
        <w:tblInd w:w="-522" w:type="dxa"/>
        <w:tblLayout w:type="fixed"/>
        <w:tblLook w:val="04A0"/>
      </w:tblPr>
      <w:tblGrid>
        <w:gridCol w:w="772"/>
        <w:gridCol w:w="1298"/>
        <w:gridCol w:w="1440"/>
        <w:gridCol w:w="1890"/>
        <w:gridCol w:w="1710"/>
        <w:gridCol w:w="1511"/>
        <w:gridCol w:w="1472"/>
      </w:tblGrid>
      <w:tr w:rsidR="00384363" w:rsidRPr="00E47BFE" w:rsidTr="00E26472">
        <w:trPr>
          <w:cantSplit/>
          <w:trHeight w:val="709"/>
        </w:trPr>
        <w:tc>
          <w:tcPr>
            <w:tcW w:w="772"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r w:rsidRPr="00E47BFE">
              <w:rPr>
                <w:sz w:val="18"/>
                <w:szCs w:val="18"/>
              </w:rPr>
              <w:lastRenderedPageBreak/>
              <w:t xml:space="preserve">МСОК </w:t>
            </w:r>
            <w:proofErr w:type="spellStart"/>
            <w:r w:rsidRPr="00E47BFE">
              <w:rPr>
                <w:sz w:val="18"/>
                <w:szCs w:val="18"/>
              </w:rPr>
              <w:t>класс</w:t>
            </w:r>
            <w:proofErr w:type="spellEnd"/>
          </w:p>
        </w:tc>
        <w:tc>
          <w:tcPr>
            <w:tcW w:w="1298"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proofErr w:type="spellStart"/>
            <w:r w:rsidRPr="00E47BFE">
              <w:rPr>
                <w:sz w:val="18"/>
                <w:szCs w:val="18"/>
              </w:rPr>
              <w:t>Описание</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proofErr w:type="spellStart"/>
            <w:r w:rsidRPr="00E47BFE">
              <w:rPr>
                <w:sz w:val="18"/>
                <w:szCs w:val="18"/>
              </w:rPr>
              <w:t>Пояснения</w:t>
            </w:r>
            <w:proofErr w:type="spellEnd"/>
            <w:r w:rsidRPr="00E47BFE">
              <w:rPr>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proofErr w:type="spellStart"/>
            <w:r w:rsidRPr="00E47BFE">
              <w:rPr>
                <w:sz w:val="18"/>
                <w:szCs w:val="18"/>
              </w:rPr>
              <w:t>Продукты</w:t>
            </w:r>
            <w:proofErr w:type="spellEnd"/>
            <w:r w:rsidRPr="00E47BFE">
              <w:rPr>
                <w:sz w:val="18"/>
                <w:szCs w:val="18"/>
              </w:rPr>
              <w:t xml:space="preserve"> </w:t>
            </w:r>
            <w:proofErr w:type="spellStart"/>
            <w:r w:rsidRPr="00E47BFE">
              <w:rPr>
                <w:sz w:val="18"/>
                <w:szCs w:val="18"/>
              </w:rPr>
              <w:t>или</w:t>
            </w:r>
            <w:proofErr w:type="spellEnd"/>
            <w:r w:rsidRPr="00E47BFE">
              <w:rPr>
                <w:sz w:val="18"/>
                <w:szCs w:val="18"/>
              </w:rPr>
              <w:t xml:space="preserve"> </w:t>
            </w:r>
            <w:proofErr w:type="spellStart"/>
            <w:r w:rsidRPr="00E47BFE">
              <w:rPr>
                <w:sz w:val="18"/>
                <w:szCs w:val="18"/>
              </w:rPr>
              <w:t>группы</w:t>
            </w:r>
            <w:proofErr w:type="spellEnd"/>
            <w:r w:rsidRPr="00E47BFE">
              <w:rPr>
                <w:sz w:val="18"/>
                <w:szCs w:val="18"/>
              </w:rPr>
              <w:t xml:space="preserve"> </w:t>
            </w:r>
            <w:proofErr w:type="spellStart"/>
            <w:r w:rsidRPr="00E47BFE">
              <w:rPr>
                <w:sz w:val="18"/>
                <w:szCs w:val="18"/>
              </w:rPr>
              <w:t>продуктов</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proofErr w:type="spellStart"/>
            <w:r w:rsidRPr="00E47BFE">
              <w:rPr>
                <w:sz w:val="18"/>
                <w:szCs w:val="18"/>
              </w:rPr>
              <w:t>Предпочтительный</w:t>
            </w:r>
            <w:proofErr w:type="spellEnd"/>
            <w:r w:rsidRPr="00E47BFE">
              <w:rPr>
                <w:sz w:val="18"/>
                <w:szCs w:val="18"/>
              </w:rPr>
              <w:t xml:space="preserve"> </w:t>
            </w:r>
            <w:proofErr w:type="spellStart"/>
            <w:r w:rsidRPr="00E47BFE">
              <w:rPr>
                <w:sz w:val="18"/>
                <w:szCs w:val="18"/>
              </w:rPr>
              <w:t>метод</w:t>
            </w:r>
            <w:proofErr w:type="spellEnd"/>
          </w:p>
        </w:tc>
        <w:tc>
          <w:tcPr>
            <w:tcW w:w="1511"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proofErr w:type="spellStart"/>
            <w:r w:rsidRPr="00E47BFE">
              <w:rPr>
                <w:sz w:val="18"/>
                <w:szCs w:val="18"/>
              </w:rPr>
              <w:t>Альтернативный</w:t>
            </w:r>
            <w:proofErr w:type="spellEnd"/>
            <w:r w:rsidRPr="00E47BFE">
              <w:rPr>
                <w:sz w:val="18"/>
                <w:szCs w:val="18"/>
              </w:rPr>
              <w:t xml:space="preserve"> </w:t>
            </w:r>
            <w:proofErr w:type="spellStart"/>
            <w:r w:rsidRPr="00E47BFE">
              <w:rPr>
                <w:sz w:val="18"/>
                <w:szCs w:val="18"/>
              </w:rPr>
              <w:t>метод</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proofErr w:type="spellStart"/>
            <w:r w:rsidRPr="00E47BFE">
              <w:rPr>
                <w:sz w:val="18"/>
                <w:szCs w:val="18"/>
              </w:rPr>
              <w:t>Другие</w:t>
            </w:r>
            <w:proofErr w:type="spellEnd"/>
            <w:r w:rsidRPr="00E47BFE">
              <w:rPr>
                <w:sz w:val="18"/>
                <w:szCs w:val="18"/>
              </w:rPr>
              <w:t xml:space="preserve"> </w:t>
            </w:r>
            <w:proofErr w:type="spellStart"/>
            <w:r w:rsidRPr="00E47BFE">
              <w:rPr>
                <w:sz w:val="18"/>
                <w:szCs w:val="18"/>
              </w:rPr>
              <w:t>методы</w:t>
            </w:r>
            <w:proofErr w:type="spellEnd"/>
          </w:p>
        </w:tc>
      </w:tr>
      <w:tr w:rsidR="00384363" w:rsidRPr="00E47BFE" w:rsidTr="00E26472">
        <w:tc>
          <w:tcPr>
            <w:tcW w:w="772"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r w:rsidRPr="00E47BFE">
              <w:rPr>
                <w:sz w:val="18"/>
                <w:szCs w:val="18"/>
              </w:rPr>
              <w:t>3011</w:t>
            </w:r>
            <w:bookmarkStart w:id="0" w:name="_GoBack"/>
            <w:bookmarkEnd w:id="0"/>
          </w:p>
        </w:tc>
        <w:tc>
          <w:tcPr>
            <w:tcW w:w="1298"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r w:rsidRPr="00E47BFE">
              <w:rPr>
                <w:rFonts w:cs="MyriadPro-Semibold"/>
                <w:sz w:val="18"/>
                <w:szCs w:val="18"/>
                <w:lang w:val="ru-RU"/>
              </w:rPr>
              <w:t xml:space="preserve">Строительство судов и плавучих сооружений </w:t>
            </w:r>
          </w:p>
        </w:tc>
        <w:tc>
          <w:tcPr>
            <w:tcW w:w="1440" w:type="dxa"/>
            <w:tcBorders>
              <w:top w:val="single" w:sz="4" w:space="0" w:color="auto"/>
              <w:left w:val="single" w:sz="4" w:space="0" w:color="auto"/>
              <w:bottom w:val="single" w:sz="4" w:space="0" w:color="auto"/>
              <w:right w:val="single" w:sz="4" w:space="0" w:color="auto"/>
            </w:tcBorders>
          </w:tcPr>
          <w:p w:rsidR="00384363" w:rsidRPr="00E47BFE" w:rsidRDefault="00384363">
            <w:pPr>
              <w:autoSpaceDE w:val="0"/>
              <w:autoSpaceDN w:val="0"/>
              <w:adjustRightInd w:val="0"/>
              <w:rPr>
                <w:sz w:val="18"/>
                <w:szCs w:val="18"/>
                <w:lang w:val="ru-RU"/>
              </w:rPr>
            </w:pPr>
            <w:r w:rsidRPr="00E47BFE">
              <w:rPr>
                <w:sz w:val="18"/>
                <w:szCs w:val="18"/>
                <w:lang w:val="ru-RU"/>
              </w:rPr>
              <w:t xml:space="preserve">Этот класс включает в себя: </w:t>
            </w:r>
            <w:r w:rsidRPr="00E47BFE">
              <w:rPr>
                <w:rFonts w:cs="MyriadPro-Regular"/>
                <w:sz w:val="18"/>
                <w:szCs w:val="18"/>
                <w:lang w:val="ru-RU"/>
              </w:rPr>
              <w:t>строительство судов, кроме спортивных или прогулочных, и строительство плавучих сооружений.</w:t>
            </w:r>
          </w:p>
          <w:p w:rsidR="00384363" w:rsidRPr="00E47BFE" w:rsidRDefault="00384363">
            <w:pPr>
              <w:jc w:val="both"/>
              <w:rPr>
                <w:sz w:val="18"/>
                <w:szCs w:val="18"/>
                <w:lang w:val="ru-RU"/>
              </w:rPr>
            </w:pPr>
          </w:p>
        </w:tc>
        <w:tc>
          <w:tcPr>
            <w:tcW w:w="1890" w:type="dxa"/>
            <w:tcBorders>
              <w:top w:val="single" w:sz="4" w:space="0" w:color="auto"/>
              <w:left w:val="single" w:sz="4" w:space="0" w:color="auto"/>
              <w:bottom w:val="single" w:sz="4" w:space="0" w:color="auto"/>
              <w:right w:val="single" w:sz="4" w:space="0" w:color="auto"/>
            </w:tcBorders>
            <w:hideMark/>
          </w:tcPr>
          <w:p w:rsidR="00384363" w:rsidRPr="00E47BFE" w:rsidRDefault="00384363">
            <w:pPr>
              <w:autoSpaceDE w:val="0"/>
              <w:autoSpaceDN w:val="0"/>
              <w:adjustRightInd w:val="0"/>
              <w:rPr>
                <w:rFonts w:cs="MyriadPro-Regular"/>
                <w:sz w:val="18"/>
                <w:szCs w:val="18"/>
                <w:lang w:val="ru-RU"/>
              </w:rPr>
            </w:pPr>
            <w:r w:rsidRPr="00E47BFE">
              <w:rPr>
                <w:rFonts w:cs="MyriadPro-Regular"/>
                <w:sz w:val="18"/>
                <w:szCs w:val="18"/>
                <w:lang w:val="ru-RU"/>
              </w:rPr>
              <w:t>- пассажирские суда, паромы, грузовые суда, танкеры, буксиры</w:t>
            </w:r>
          </w:p>
          <w:p w:rsidR="00384363" w:rsidRPr="00E47BFE" w:rsidRDefault="00384363">
            <w:pPr>
              <w:autoSpaceDE w:val="0"/>
              <w:autoSpaceDN w:val="0"/>
              <w:adjustRightInd w:val="0"/>
              <w:rPr>
                <w:rFonts w:cs="MyriadPro-Regular"/>
                <w:sz w:val="18"/>
                <w:szCs w:val="18"/>
                <w:lang w:val="ru-RU"/>
              </w:rPr>
            </w:pPr>
            <w:r w:rsidRPr="00E47BFE">
              <w:rPr>
                <w:rFonts w:cs="MyriadPro-Regular"/>
                <w:sz w:val="18"/>
                <w:szCs w:val="18"/>
                <w:lang w:val="ru-RU"/>
              </w:rPr>
              <w:t>- военные корабли</w:t>
            </w:r>
          </w:p>
          <w:p w:rsidR="00384363" w:rsidRPr="00E47BFE" w:rsidRDefault="00384363">
            <w:pPr>
              <w:jc w:val="both"/>
              <w:rPr>
                <w:rFonts w:cs="MyriadPro-Regular"/>
                <w:sz w:val="18"/>
                <w:szCs w:val="18"/>
                <w:lang w:val="ru-RU"/>
              </w:rPr>
            </w:pPr>
            <w:r w:rsidRPr="00E47BFE">
              <w:rPr>
                <w:rFonts w:cs="MyriadPro-Regular"/>
                <w:sz w:val="18"/>
                <w:szCs w:val="18"/>
                <w:lang w:val="ru-RU"/>
              </w:rPr>
              <w:t xml:space="preserve">- рыболовные траулеры и </w:t>
            </w:r>
            <w:proofErr w:type="spellStart"/>
            <w:r w:rsidRPr="00E47BFE">
              <w:rPr>
                <w:rFonts w:cs="MyriadPro-Regular"/>
                <w:sz w:val="18"/>
                <w:szCs w:val="18"/>
                <w:lang w:val="ru-RU"/>
              </w:rPr>
              <w:t>рыбоперерабатывающие</w:t>
            </w:r>
            <w:proofErr w:type="spellEnd"/>
            <w:r w:rsidRPr="00E47BFE">
              <w:rPr>
                <w:rFonts w:cs="MyriadPro-Regular"/>
                <w:sz w:val="18"/>
                <w:szCs w:val="18"/>
                <w:lang w:val="ru-RU"/>
              </w:rPr>
              <w:t xml:space="preserve"> плавбазы</w:t>
            </w:r>
          </w:p>
          <w:p w:rsidR="00384363" w:rsidRPr="00E47BFE" w:rsidRDefault="00384363">
            <w:pPr>
              <w:jc w:val="both"/>
              <w:rPr>
                <w:sz w:val="18"/>
                <w:szCs w:val="18"/>
                <w:lang w:val="ru-RU"/>
              </w:rPr>
            </w:pPr>
            <w:r w:rsidRPr="00E47BFE">
              <w:rPr>
                <w:rFonts w:cs="MyriadPro-Regular"/>
                <w:sz w:val="18"/>
                <w:szCs w:val="18"/>
                <w:lang w:val="ru-RU"/>
              </w:rPr>
              <w:t>- плавучие доки, понтоны, коффердамы, плавучие пристани, буи</w:t>
            </w:r>
          </w:p>
        </w:tc>
        <w:tc>
          <w:tcPr>
            <w:tcW w:w="1710"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sz w:val="18"/>
                <w:szCs w:val="18"/>
                <w:lang w:val="ru-RU"/>
              </w:rPr>
            </w:pPr>
            <w:r w:rsidRPr="00E47BFE">
              <w:rPr>
                <w:sz w:val="18"/>
                <w:szCs w:val="18"/>
                <w:lang w:val="ru-RU"/>
              </w:rPr>
              <w:t>Индикатор объема (на основе затрат)</w:t>
            </w:r>
          </w:p>
          <w:p w:rsidR="00384363" w:rsidRPr="00E47BFE" w:rsidRDefault="00384363">
            <w:pPr>
              <w:jc w:val="both"/>
              <w:rPr>
                <w:sz w:val="18"/>
                <w:szCs w:val="18"/>
                <w:lang w:val="ru-RU"/>
              </w:rPr>
            </w:pPr>
          </w:p>
          <w:p w:rsidR="00384363" w:rsidRPr="00E47BFE" w:rsidRDefault="00384363" w:rsidP="00E26472">
            <w:pPr>
              <w:jc w:val="both"/>
              <w:rPr>
                <w:sz w:val="18"/>
                <w:szCs w:val="18"/>
                <w:lang w:val="ru-RU"/>
              </w:rPr>
            </w:pPr>
            <w:r w:rsidRPr="00E47BFE">
              <w:rPr>
                <w:sz w:val="18"/>
                <w:szCs w:val="18"/>
                <w:lang w:val="ru-RU"/>
              </w:rPr>
              <w:t xml:space="preserve">Количество рабочих  часов с </w:t>
            </w:r>
            <w:proofErr w:type="spellStart"/>
            <w:r w:rsidRPr="00E47BFE">
              <w:rPr>
                <w:sz w:val="18"/>
                <w:szCs w:val="18"/>
                <w:lang w:val="ru-RU"/>
              </w:rPr>
              <w:t>корректирой</w:t>
            </w:r>
            <w:proofErr w:type="spellEnd"/>
            <w:r w:rsidRPr="00E47BFE">
              <w:rPr>
                <w:sz w:val="18"/>
                <w:szCs w:val="18"/>
                <w:lang w:val="ru-RU"/>
              </w:rPr>
              <w:t xml:space="preserve"> на изменения в производительности</w:t>
            </w:r>
          </w:p>
        </w:tc>
        <w:tc>
          <w:tcPr>
            <w:tcW w:w="1511"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sz w:val="18"/>
                <w:szCs w:val="18"/>
                <w:lang w:val="ru-RU"/>
              </w:rPr>
            </w:pPr>
            <w:r w:rsidRPr="00E47BFE">
              <w:rPr>
                <w:sz w:val="18"/>
                <w:szCs w:val="18"/>
                <w:lang w:val="ru-RU"/>
              </w:rPr>
              <w:t xml:space="preserve">Индикатор объема (на основе затрат) </w:t>
            </w:r>
          </w:p>
          <w:p w:rsidR="00384363" w:rsidRPr="00E47BFE" w:rsidRDefault="00384363">
            <w:pPr>
              <w:rPr>
                <w:sz w:val="18"/>
                <w:szCs w:val="18"/>
                <w:lang w:val="ru-RU"/>
              </w:rPr>
            </w:pPr>
          </w:p>
          <w:p w:rsidR="00384363" w:rsidRPr="00E47BFE" w:rsidRDefault="00384363" w:rsidP="00E26472">
            <w:pPr>
              <w:rPr>
                <w:sz w:val="18"/>
                <w:szCs w:val="18"/>
                <w:lang w:val="ru-RU"/>
              </w:rPr>
            </w:pPr>
            <w:r w:rsidRPr="00E47BFE">
              <w:rPr>
                <w:sz w:val="18"/>
                <w:szCs w:val="18"/>
                <w:lang w:val="ru-RU"/>
              </w:rPr>
              <w:t xml:space="preserve">Количество работников с </w:t>
            </w:r>
            <w:proofErr w:type="spellStart"/>
            <w:r w:rsidRPr="00E47BFE">
              <w:rPr>
                <w:sz w:val="18"/>
                <w:szCs w:val="18"/>
                <w:lang w:val="ru-RU"/>
              </w:rPr>
              <w:t>корректиркой</w:t>
            </w:r>
            <w:proofErr w:type="spellEnd"/>
            <w:r w:rsidRPr="00E47BFE">
              <w:rPr>
                <w:sz w:val="18"/>
                <w:szCs w:val="18"/>
                <w:lang w:val="ru-RU"/>
              </w:rPr>
              <w:t xml:space="preserve"> на изменения в производительности</w:t>
            </w:r>
          </w:p>
        </w:tc>
        <w:tc>
          <w:tcPr>
            <w:tcW w:w="1472" w:type="dxa"/>
            <w:tcBorders>
              <w:top w:val="single" w:sz="4" w:space="0" w:color="auto"/>
              <w:left w:val="single" w:sz="4" w:space="0" w:color="auto"/>
              <w:bottom w:val="single" w:sz="4" w:space="0" w:color="auto"/>
              <w:right w:val="single" w:sz="4" w:space="0" w:color="auto"/>
            </w:tcBorders>
          </w:tcPr>
          <w:p w:rsidR="00384363" w:rsidRPr="00E47BFE" w:rsidRDefault="00384363">
            <w:pPr>
              <w:rPr>
                <w:sz w:val="18"/>
                <w:szCs w:val="18"/>
                <w:lang w:val="ru-RU"/>
              </w:rPr>
            </w:pPr>
            <w:proofErr w:type="spellStart"/>
            <w:r w:rsidRPr="00E47BFE">
              <w:rPr>
                <w:sz w:val="18"/>
                <w:szCs w:val="18"/>
                <w:lang w:val="ru-RU"/>
              </w:rPr>
              <w:t>Дефлированный</w:t>
            </w:r>
            <w:proofErr w:type="spellEnd"/>
            <w:r w:rsidRPr="00E47BFE">
              <w:rPr>
                <w:sz w:val="18"/>
                <w:szCs w:val="18"/>
                <w:lang w:val="ru-RU"/>
              </w:rPr>
              <w:t xml:space="preserve"> индикатор </w:t>
            </w:r>
          </w:p>
          <w:p w:rsidR="00384363" w:rsidRPr="00E47BFE" w:rsidRDefault="00384363">
            <w:pPr>
              <w:rPr>
                <w:sz w:val="18"/>
                <w:szCs w:val="18"/>
                <w:lang w:val="ru-RU"/>
              </w:rPr>
            </w:pPr>
          </w:p>
          <w:p w:rsidR="00384363" w:rsidRPr="00E47BFE" w:rsidRDefault="00384363">
            <w:pPr>
              <w:rPr>
                <w:sz w:val="18"/>
                <w:szCs w:val="18"/>
                <w:lang w:val="ru-RU"/>
              </w:rPr>
            </w:pPr>
          </w:p>
          <w:p w:rsidR="00384363" w:rsidRPr="00E47BFE" w:rsidRDefault="00384363">
            <w:pPr>
              <w:rPr>
                <w:sz w:val="18"/>
                <w:szCs w:val="18"/>
                <w:lang w:val="ru-RU"/>
              </w:rPr>
            </w:pPr>
            <w:r w:rsidRPr="00E47BFE">
              <w:rPr>
                <w:sz w:val="18"/>
                <w:szCs w:val="18"/>
                <w:lang w:val="ru-RU"/>
              </w:rPr>
              <w:t>Стоимость потребляемого сырья (основные материалы) используемого в прои</w:t>
            </w:r>
            <w:r w:rsidR="00E26472" w:rsidRPr="00E47BFE">
              <w:rPr>
                <w:sz w:val="18"/>
                <w:szCs w:val="18"/>
                <w:lang w:val="ru-RU"/>
              </w:rPr>
              <w:t xml:space="preserve">зводстве </w:t>
            </w:r>
            <w:proofErr w:type="spellStart"/>
            <w:r w:rsidR="00E26472" w:rsidRPr="00E47BFE">
              <w:rPr>
                <w:sz w:val="18"/>
                <w:szCs w:val="18"/>
                <w:lang w:val="ru-RU"/>
              </w:rPr>
              <w:t>дефляти</w:t>
            </w:r>
            <w:r w:rsidRPr="00E47BFE">
              <w:rPr>
                <w:sz w:val="18"/>
                <w:szCs w:val="18"/>
                <w:lang w:val="ru-RU"/>
              </w:rPr>
              <w:t>рованная</w:t>
            </w:r>
            <w:proofErr w:type="spellEnd"/>
            <w:r w:rsidRPr="00E47BFE">
              <w:rPr>
                <w:sz w:val="18"/>
                <w:szCs w:val="18"/>
                <w:lang w:val="ru-RU"/>
              </w:rPr>
              <w:t xml:space="preserve"> на соотв. ИПП с поправкой на качество</w:t>
            </w:r>
          </w:p>
        </w:tc>
      </w:tr>
    </w:tbl>
    <w:p w:rsidR="00384363" w:rsidRPr="00E47BFE" w:rsidRDefault="00384363" w:rsidP="00384363">
      <w:pPr>
        <w:jc w:val="both"/>
        <w:rPr>
          <w:sz w:val="32"/>
          <w:szCs w:val="32"/>
          <w:lang w:val="ru-RU"/>
        </w:rPr>
      </w:pPr>
    </w:p>
    <w:tbl>
      <w:tblPr>
        <w:tblStyle w:val="a3"/>
        <w:tblW w:w="0" w:type="auto"/>
        <w:tblInd w:w="-522" w:type="dxa"/>
        <w:tblLayout w:type="fixed"/>
        <w:tblLook w:val="04A0"/>
      </w:tblPr>
      <w:tblGrid>
        <w:gridCol w:w="772"/>
        <w:gridCol w:w="1298"/>
        <w:gridCol w:w="1440"/>
        <w:gridCol w:w="1890"/>
        <w:gridCol w:w="1749"/>
        <w:gridCol w:w="1472"/>
        <w:gridCol w:w="1472"/>
      </w:tblGrid>
      <w:tr w:rsidR="00384363" w:rsidRPr="00E47BFE" w:rsidTr="00E26472">
        <w:trPr>
          <w:cantSplit/>
          <w:trHeight w:val="1134"/>
        </w:trPr>
        <w:tc>
          <w:tcPr>
            <w:tcW w:w="772"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r w:rsidRPr="00E47BFE">
              <w:rPr>
                <w:sz w:val="18"/>
                <w:szCs w:val="18"/>
              </w:rPr>
              <w:t>3020</w:t>
            </w:r>
          </w:p>
        </w:tc>
        <w:tc>
          <w:tcPr>
            <w:tcW w:w="1298"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r w:rsidRPr="00E47BFE">
              <w:rPr>
                <w:rFonts w:cs="MyriadPro-Semibold"/>
                <w:sz w:val="18"/>
                <w:szCs w:val="18"/>
                <w:lang w:val="ru-RU"/>
              </w:rPr>
              <w:t>Производство железнодорожных локомотивов и подвижного состава</w:t>
            </w:r>
          </w:p>
        </w:tc>
        <w:tc>
          <w:tcPr>
            <w:tcW w:w="144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r w:rsidRPr="00E47BFE">
              <w:rPr>
                <w:sz w:val="18"/>
                <w:szCs w:val="18"/>
                <w:lang w:val="ru-RU"/>
              </w:rPr>
              <w:t xml:space="preserve">Этот класс включает в себя: </w:t>
            </w:r>
          </w:p>
          <w:p w:rsidR="00384363" w:rsidRPr="00E47BFE" w:rsidRDefault="00384363">
            <w:pPr>
              <w:autoSpaceDE w:val="0"/>
              <w:autoSpaceDN w:val="0"/>
              <w:adjustRightInd w:val="0"/>
              <w:rPr>
                <w:rFonts w:cs="MyriadPro-Regular"/>
                <w:sz w:val="18"/>
                <w:szCs w:val="18"/>
                <w:lang w:val="ru-RU"/>
              </w:rPr>
            </w:pPr>
            <w:r w:rsidRPr="00E47BFE">
              <w:rPr>
                <w:rFonts w:cs="MyriadPro-Regular"/>
                <w:sz w:val="18"/>
                <w:szCs w:val="18"/>
                <w:lang w:val="ru-RU"/>
              </w:rPr>
              <w:t>-производство электрических, дизельных, паровых и прочих рельсовых локомотивов</w:t>
            </w:r>
          </w:p>
          <w:p w:rsidR="00384363" w:rsidRPr="00E47BFE" w:rsidRDefault="00384363">
            <w:pPr>
              <w:autoSpaceDE w:val="0"/>
              <w:autoSpaceDN w:val="0"/>
              <w:adjustRightInd w:val="0"/>
              <w:rPr>
                <w:rFonts w:cs="MyriadPro-Regular"/>
                <w:sz w:val="18"/>
                <w:szCs w:val="18"/>
                <w:lang w:val="ru-RU"/>
              </w:rPr>
            </w:pPr>
            <w:r w:rsidRPr="00E47BFE">
              <w:rPr>
                <w:rFonts w:cs="MyriadPro-Regular"/>
                <w:sz w:val="18"/>
                <w:szCs w:val="18"/>
                <w:lang w:val="ru-RU"/>
              </w:rPr>
              <w:t>-производство самоходных железнодорожных или трамвайных пассажирских</w:t>
            </w:r>
          </w:p>
          <w:p w:rsidR="00384363" w:rsidRPr="00E47BFE" w:rsidRDefault="00384363">
            <w:pPr>
              <w:autoSpaceDE w:val="0"/>
              <w:autoSpaceDN w:val="0"/>
              <w:adjustRightInd w:val="0"/>
              <w:rPr>
                <w:rFonts w:cs="MyriadPro-Regular"/>
                <w:sz w:val="18"/>
                <w:szCs w:val="18"/>
                <w:lang w:val="ru-RU"/>
              </w:rPr>
            </w:pPr>
            <w:r w:rsidRPr="00E47BFE">
              <w:rPr>
                <w:rFonts w:cs="MyriadPro-Regular"/>
                <w:sz w:val="18"/>
                <w:szCs w:val="18"/>
                <w:lang w:val="ru-RU"/>
              </w:rPr>
              <w:t>вагонов, товарных вагонов и грузовых платформ, ремонтно-эксплуатационных</w:t>
            </w:r>
          </w:p>
          <w:p w:rsidR="00384363" w:rsidRPr="00E47BFE" w:rsidRDefault="00384363">
            <w:pPr>
              <w:jc w:val="both"/>
              <w:rPr>
                <w:sz w:val="18"/>
                <w:szCs w:val="18"/>
                <w:lang w:val="ru-RU"/>
              </w:rPr>
            </w:pPr>
            <w:proofErr w:type="spellStart"/>
            <w:r w:rsidRPr="00E47BFE">
              <w:rPr>
                <w:rFonts w:cs="MyriadPro-Regular"/>
                <w:sz w:val="18"/>
                <w:szCs w:val="18"/>
              </w:rPr>
              <w:t>транспортных</w:t>
            </w:r>
            <w:proofErr w:type="spellEnd"/>
            <w:r w:rsidRPr="00E47BFE">
              <w:rPr>
                <w:rFonts w:cs="MyriadPro-Regular"/>
                <w:sz w:val="18"/>
                <w:szCs w:val="18"/>
              </w:rPr>
              <w:t xml:space="preserve"> </w:t>
            </w:r>
            <w:proofErr w:type="spellStart"/>
            <w:r w:rsidRPr="00E47BFE">
              <w:rPr>
                <w:rFonts w:cs="MyriadPro-Regular"/>
                <w:sz w:val="18"/>
                <w:szCs w:val="18"/>
              </w:rPr>
              <w:t>средств</w:t>
            </w:r>
            <w:proofErr w:type="spellEnd"/>
          </w:p>
        </w:tc>
        <w:tc>
          <w:tcPr>
            <w:tcW w:w="189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rFonts w:cs="MyriadPro-Regular"/>
                <w:sz w:val="18"/>
                <w:szCs w:val="18"/>
                <w:lang w:val="ru-RU"/>
              </w:rPr>
            </w:pPr>
            <w:r w:rsidRPr="00E47BFE">
              <w:rPr>
                <w:sz w:val="18"/>
                <w:szCs w:val="18"/>
                <w:lang w:val="ru-RU"/>
              </w:rPr>
              <w:t>-</w:t>
            </w:r>
            <w:r w:rsidRPr="00E47BFE">
              <w:rPr>
                <w:rFonts w:cs="MyriadPro-Regular"/>
                <w:sz w:val="18"/>
                <w:szCs w:val="18"/>
                <w:lang w:val="ru-RU"/>
              </w:rPr>
              <w:t xml:space="preserve"> электрические, дизельные, паровые и прочие рельсовые локомотивы</w:t>
            </w:r>
          </w:p>
          <w:p w:rsidR="00384363" w:rsidRPr="00E47BFE" w:rsidRDefault="00384363">
            <w:pPr>
              <w:autoSpaceDE w:val="0"/>
              <w:autoSpaceDN w:val="0"/>
              <w:adjustRightInd w:val="0"/>
              <w:rPr>
                <w:rFonts w:cs="MyriadPro-Regular"/>
                <w:sz w:val="18"/>
                <w:szCs w:val="18"/>
                <w:lang w:val="ru-RU"/>
              </w:rPr>
            </w:pPr>
            <w:r w:rsidRPr="00E47BFE">
              <w:rPr>
                <w:rFonts w:cs="MyriadPro-Regular"/>
                <w:sz w:val="18"/>
                <w:szCs w:val="18"/>
                <w:lang w:val="ru-RU"/>
              </w:rPr>
              <w:t>-</w:t>
            </w:r>
            <w:r w:rsidRPr="00E47BFE">
              <w:rPr>
                <w:sz w:val="18"/>
                <w:szCs w:val="18"/>
                <w:lang w:val="ru-RU"/>
              </w:rPr>
              <w:t xml:space="preserve"> </w:t>
            </w:r>
            <w:r w:rsidRPr="00E47BFE">
              <w:rPr>
                <w:rFonts w:cs="MyriadPro-Regular"/>
                <w:sz w:val="18"/>
                <w:szCs w:val="18"/>
                <w:lang w:val="ru-RU"/>
              </w:rPr>
              <w:t>железнодорожные или трамвайные подвижные</w:t>
            </w:r>
          </w:p>
          <w:p w:rsidR="00384363" w:rsidRPr="00E47BFE" w:rsidRDefault="00384363">
            <w:pPr>
              <w:jc w:val="both"/>
              <w:rPr>
                <w:rFonts w:cs="MyriadPro-Regular"/>
                <w:sz w:val="18"/>
                <w:szCs w:val="18"/>
                <w:lang w:val="ru-RU"/>
              </w:rPr>
            </w:pPr>
            <w:r w:rsidRPr="00E47BFE">
              <w:rPr>
                <w:rFonts w:cs="MyriadPro-Regular"/>
                <w:sz w:val="18"/>
                <w:szCs w:val="18"/>
                <w:lang w:val="ru-RU"/>
              </w:rPr>
              <w:t>составы</w:t>
            </w:r>
          </w:p>
          <w:p w:rsidR="00384363" w:rsidRPr="00E47BFE" w:rsidRDefault="00384363">
            <w:pPr>
              <w:autoSpaceDE w:val="0"/>
              <w:autoSpaceDN w:val="0"/>
              <w:adjustRightInd w:val="0"/>
              <w:rPr>
                <w:sz w:val="18"/>
                <w:szCs w:val="18"/>
                <w:lang w:val="ru-RU"/>
              </w:rPr>
            </w:pPr>
            <w:r w:rsidRPr="00E47BFE">
              <w:rPr>
                <w:rFonts w:cs="MyriadPro-Regular"/>
                <w:sz w:val="18"/>
                <w:szCs w:val="18"/>
                <w:lang w:val="ru-RU"/>
              </w:rPr>
              <w:t xml:space="preserve">- производство специальных деталей (вагонеток, осей и колес; тормозов и деталей тормозов и т.д.) </w:t>
            </w:r>
          </w:p>
        </w:tc>
        <w:tc>
          <w:tcPr>
            <w:tcW w:w="1749"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sz w:val="18"/>
                <w:szCs w:val="18"/>
                <w:lang w:val="ru-RU"/>
              </w:rPr>
            </w:pPr>
            <w:r w:rsidRPr="00E47BFE">
              <w:rPr>
                <w:sz w:val="18"/>
                <w:szCs w:val="18"/>
                <w:lang w:val="ru-RU"/>
              </w:rPr>
              <w:t>Индикатор объема (на основе затрат)</w:t>
            </w:r>
          </w:p>
          <w:p w:rsidR="00384363" w:rsidRPr="00E47BFE" w:rsidRDefault="00384363">
            <w:pPr>
              <w:jc w:val="both"/>
              <w:rPr>
                <w:sz w:val="18"/>
                <w:szCs w:val="18"/>
                <w:lang w:val="ru-RU"/>
              </w:rPr>
            </w:pPr>
          </w:p>
          <w:p w:rsidR="00384363" w:rsidRPr="00E47BFE" w:rsidRDefault="00384363" w:rsidP="00E26472">
            <w:pPr>
              <w:jc w:val="both"/>
              <w:rPr>
                <w:sz w:val="18"/>
                <w:szCs w:val="18"/>
                <w:lang w:val="ru-RU"/>
              </w:rPr>
            </w:pPr>
            <w:r w:rsidRPr="00E47BFE">
              <w:rPr>
                <w:sz w:val="18"/>
                <w:szCs w:val="18"/>
                <w:lang w:val="ru-RU"/>
              </w:rPr>
              <w:t xml:space="preserve">Количество рабочих  часов с </w:t>
            </w:r>
            <w:proofErr w:type="spellStart"/>
            <w:r w:rsidRPr="00E47BFE">
              <w:rPr>
                <w:sz w:val="18"/>
                <w:szCs w:val="18"/>
                <w:lang w:val="ru-RU"/>
              </w:rPr>
              <w:t>корректиркой</w:t>
            </w:r>
            <w:proofErr w:type="spellEnd"/>
            <w:r w:rsidRPr="00E47BFE">
              <w:rPr>
                <w:sz w:val="18"/>
                <w:szCs w:val="18"/>
                <w:lang w:val="ru-RU"/>
              </w:rPr>
              <w:t xml:space="preserve"> на изменения в производительности</w:t>
            </w:r>
          </w:p>
        </w:tc>
        <w:tc>
          <w:tcPr>
            <w:tcW w:w="1472"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sz w:val="18"/>
                <w:szCs w:val="18"/>
                <w:lang w:val="ru-RU"/>
              </w:rPr>
            </w:pPr>
            <w:r w:rsidRPr="00E47BFE">
              <w:rPr>
                <w:sz w:val="18"/>
                <w:szCs w:val="18"/>
                <w:lang w:val="ru-RU"/>
              </w:rPr>
              <w:t xml:space="preserve">Индикатор объема (на основе затрат) </w:t>
            </w:r>
          </w:p>
          <w:p w:rsidR="00384363" w:rsidRPr="00E47BFE" w:rsidRDefault="00384363">
            <w:pPr>
              <w:rPr>
                <w:sz w:val="18"/>
                <w:szCs w:val="18"/>
                <w:lang w:val="ru-RU"/>
              </w:rPr>
            </w:pPr>
          </w:p>
          <w:p w:rsidR="00384363" w:rsidRPr="00E47BFE" w:rsidRDefault="00384363" w:rsidP="00E26472">
            <w:pPr>
              <w:rPr>
                <w:sz w:val="18"/>
                <w:szCs w:val="18"/>
                <w:lang w:val="ru-RU"/>
              </w:rPr>
            </w:pPr>
            <w:r w:rsidRPr="00E47BFE">
              <w:rPr>
                <w:sz w:val="18"/>
                <w:szCs w:val="18"/>
                <w:lang w:val="ru-RU"/>
              </w:rPr>
              <w:t xml:space="preserve">Количество работников с </w:t>
            </w:r>
            <w:proofErr w:type="spellStart"/>
            <w:r w:rsidRPr="00E47BFE">
              <w:rPr>
                <w:sz w:val="18"/>
                <w:szCs w:val="18"/>
                <w:lang w:val="ru-RU"/>
              </w:rPr>
              <w:t>корректиркой</w:t>
            </w:r>
            <w:proofErr w:type="spellEnd"/>
            <w:r w:rsidRPr="00E47BFE">
              <w:rPr>
                <w:sz w:val="18"/>
                <w:szCs w:val="18"/>
                <w:lang w:val="ru-RU"/>
              </w:rPr>
              <w:t xml:space="preserve"> на изменения в производительности</w:t>
            </w:r>
          </w:p>
        </w:tc>
        <w:tc>
          <w:tcPr>
            <w:tcW w:w="1472" w:type="dxa"/>
            <w:tcBorders>
              <w:top w:val="single" w:sz="4" w:space="0" w:color="auto"/>
              <w:left w:val="single" w:sz="4" w:space="0" w:color="auto"/>
              <w:bottom w:val="single" w:sz="4" w:space="0" w:color="auto"/>
              <w:right w:val="single" w:sz="4" w:space="0" w:color="auto"/>
            </w:tcBorders>
          </w:tcPr>
          <w:p w:rsidR="00384363" w:rsidRPr="00E47BFE" w:rsidRDefault="00384363">
            <w:pPr>
              <w:rPr>
                <w:sz w:val="18"/>
                <w:szCs w:val="18"/>
                <w:lang w:val="ru-RU"/>
              </w:rPr>
            </w:pPr>
            <w:proofErr w:type="spellStart"/>
            <w:r w:rsidRPr="00E47BFE">
              <w:rPr>
                <w:sz w:val="18"/>
                <w:szCs w:val="18"/>
                <w:lang w:val="ru-RU"/>
              </w:rPr>
              <w:t>Дефлированный</w:t>
            </w:r>
            <w:proofErr w:type="spellEnd"/>
            <w:r w:rsidRPr="00E47BFE">
              <w:rPr>
                <w:sz w:val="18"/>
                <w:szCs w:val="18"/>
                <w:lang w:val="ru-RU"/>
              </w:rPr>
              <w:t xml:space="preserve"> индикатор </w:t>
            </w:r>
          </w:p>
          <w:p w:rsidR="00384363" w:rsidRPr="00E47BFE" w:rsidRDefault="00384363">
            <w:pPr>
              <w:rPr>
                <w:sz w:val="18"/>
                <w:szCs w:val="18"/>
                <w:lang w:val="ru-RU"/>
              </w:rPr>
            </w:pPr>
          </w:p>
          <w:p w:rsidR="00384363" w:rsidRPr="00E47BFE" w:rsidRDefault="00384363">
            <w:pPr>
              <w:rPr>
                <w:sz w:val="18"/>
                <w:szCs w:val="18"/>
                <w:lang w:val="ru-RU"/>
              </w:rPr>
            </w:pPr>
          </w:p>
          <w:p w:rsidR="00384363" w:rsidRPr="00E47BFE" w:rsidRDefault="00384363" w:rsidP="00E26472">
            <w:pPr>
              <w:rPr>
                <w:sz w:val="18"/>
                <w:szCs w:val="18"/>
                <w:lang w:val="ru-RU"/>
              </w:rPr>
            </w:pPr>
            <w:r w:rsidRPr="00E47BFE">
              <w:rPr>
                <w:sz w:val="18"/>
                <w:szCs w:val="18"/>
                <w:lang w:val="ru-RU"/>
              </w:rPr>
              <w:t xml:space="preserve">Стоимость потребляемого сырья (основные материалы) используемого в производстве </w:t>
            </w:r>
            <w:proofErr w:type="spellStart"/>
            <w:r w:rsidRPr="00E47BFE">
              <w:rPr>
                <w:sz w:val="18"/>
                <w:szCs w:val="18"/>
                <w:lang w:val="ru-RU"/>
              </w:rPr>
              <w:t>дефлированная</w:t>
            </w:r>
            <w:proofErr w:type="spellEnd"/>
            <w:r w:rsidRPr="00E47BFE">
              <w:rPr>
                <w:sz w:val="18"/>
                <w:szCs w:val="18"/>
                <w:lang w:val="ru-RU"/>
              </w:rPr>
              <w:t xml:space="preserve"> на соотв. ИПП с поправкой на качество</w:t>
            </w:r>
          </w:p>
        </w:tc>
      </w:tr>
      <w:tr w:rsidR="00384363" w:rsidRPr="00E47BFE" w:rsidTr="00E26472">
        <w:tc>
          <w:tcPr>
            <w:tcW w:w="772"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r w:rsidRPr="00E47BFE">
              <w:rPr>
                <w:sz w:val="18"/>
                <w:szCs w:val="18"/>
              </w:rPr>
              <w:t>3030</w:t>
            </w:r>
          </w:p>
        </w:tc>
        <w:tc>
          <w:tcPr>
            <w:tcW w:w="1298" w:type="dxa"/>
            <w:tcBorders>
              <w:top w:val="single" w:sz="4" w:space="0" w:color="auto"/>
              <w:left w:val="single" w:sz="4" w:space="0" w:color="auto"/>
              <w:bottom w:val="single" w:sz="4" w:space="0" w:color="auto"/>
              <w:right w:val="single" w:sz="4" w:space="0" w:color="auto"/>
            </w:tcBorders>
            <w:hideMark/>
          </w:tcPr>
          <w:p w:rsidR="00384363" w:rsidRPr="00E47BFE" w:rsidRDefault="00384363">
            <w:pPr>
              <w:autoSpaceDE w:val="0"/>
              <w:autoSpaceDN w:val="0"/>
              <w:adjustRightInd w:val="0"/>
              <w:rPr>
                <w:rFonts w:cs="MyriadPro-Semibold"/>
                <w:sz w:val="18"/>
                <w:szCs w:val="18"/>
                <w:lang w:val="ru-RU"/>
              </w:rPr>
            </w:pPr>
            <w:r w:rsidRPr="00E47BFE">
              <w:rPr>
                <w:rFonts w:cs="MyriadPro-Semibold"/>
                <w:sz w:val="18"/>
                <w:szCs w:val="18"/>
                <w:lang w:val="ru-RU"/>
              </w:rPr>
              <w:t>Производство воздушных и космических летательных аппаратов и</w:t>
            </w:r>
          </w:p>
          <w:p w:rsidR="00384363" w:rsidRPr="00E47BFE" w:rsidRDefault="00384363">
            <w:pPr>
              <w:jc w:val="both"/>
              <w:rPr>
                <w:sz w:val="18"/>
                <w:szCs w:val="18"/>
                <w:lang w:val="ru-RU"/>
              </w:rPr>
            </w:pPr>
            <w:proofErr w:type="spellStart"/>
            <w:r w:rsidRPr="00E47BFE">
              <w:rPr>
                <w:rFonts w:cs="MyriadPro-Semibold"/>
                <w:sz w:val="18"/>
                <w:szCs w:val="18"/>
              </w:rPr>
              <w:t>смежных</w:t>
            </w:r>
            <w:proofErr w:type="spellEnd"/>
            <w:r w:rsidRPr="00E47BFE">
              <w:rPr>
                <w:rFonts w:cs="MyriadPro-Semibold"/>
                <w:sz w:val="18"/>
                <w:szCs w:val="18"/>
              </w:rPr>
              <w:t xml:space="preserve"> </w:t>
            </w:r>
            <w:proofErr w:type="spellStart"/>
            <w:r w:rsidRPr="00E47BFE">
              <w:rPr>
                <w:rFonts w:cs="MyriadPro-Semibold"/>
                <w:sz w:val="18"/>
                <w:szCs w:val="18"/>
              </w:rPr>
              <w:t>машин</w:t>
            </w:r>
            <w:proofErr w:type="spellEnd"/>
            <w:r w:rsidRPr="00E47BFE">
              <w:rPr>
                <w:rFonts w:cs="MyriadPro-Semibold"/>
                <w:sz w:val="18"/>
                <w:szCs w:val="18"/>
              </w:rPr>
              <w:t xml:space="preserve"> и </w:t>
            </w:r>
            <w:proofErr w:type="spellStart"/>
            <w:r w:rsidRPr="00E47BFE">
              <w:rPr>
                <w:rFonts w:cs="MyriadPro-Semibold"/>
                <w:sz w:val="18"/>
                <w:szCs w:val="18"/>
              </w:rPr>
              <w:t>оборудования</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sz w:val="18"/>
                <w:szCs w:val="18"/>
                <w:lang w:val="ru-RU"/>
              </w:rPr>
            </w:pPr>
            <w:r w:rsidRPr="00E47BFE">
              <w:rPr>
                <w:sz w:val="18"/>
                <w:szCs w:val="18"/>
                <w:lang w:val="ru-RU"/>
              </w:rPr>
              <w:t xml:space="preserve">Этот класс включает в себя: </w:t>
            </w:r>
          </w:p>
          <w:p w:rsidR="00384363" w:rsidRPr="00E47BFE" w:rsidRDefault="00384363">
            <w:pPr>
              <w:autoSpaceDE w:val="0"/>
              <w:autoSpaceDN w:val="0"/>
              <w:adjustRightInd w:val="0"/>
              <w:rPr>
                <w:rFonts w:cs="MyriadPro-Regular"/>
                <w:sz w:val="18"/>
                <w:szCs w:val="18"/>
                <w:lang w:val="ru-RU"/>
              </w:rPr>
            </w:pPr>
            <w:r w:rsidRPr="00E47BFE">
              <w:rPr>
                <w:rFonts w:cs="MyriadPro-Regular"/>
                <w:sz w:val="18"/>
                <w:szCs w:val="18"/>
                <w:lang w:val="ru-RU"/>
              </w:rPr>
              <w:t xml:space="preserve">-производство самолетов для перевозки грузов или пассажиров, для </w:t>
            </w:r>
            <w:proofErr w:type="spellStart"/>
            <w:r w:rsidRPr="00E47BFE">
              <w:rPr>
                <w:rFonts w:cs="MyriadPro-Regular"/>
                <w:sz w:val="18"/>
                <w:szCs w:val="18"/>
                <w:lang w:val="ru-RU"/>
              </w:rPr>
              <w:t>использова</w:t>
            </w:r>
            <w:proofErr w:type="spellEnd"/>
            <w:r w:rsidRPr="00E47BFE">
              <w:rPr>
                <w:rFonts w:cs="MyriadPro-Regular"/>
                <w:sz w:val="18"/>
                <w:szCs w:val="18"/>
                <w:lang w:val="ru-RU"/>
              </w:rPr>
              <w:t>-</w:t>
            </w:r>
          </w:p>
          <w:p w:rsidR="00384363" w:rsidRPr="00E47BFE" w:rsidRDefault="00384363">
            <w:pPr>
              <w:autoSpaceDE w:val="0"/>
              <w:autoSpaceDN w:val="0"/>
              <w:adjustRightInd w:val="0"/>
              <w:rPr>
                <w:rFonts w:cs="MyriadPro-Regular"/>
                <w:sz w:val="18"/>
                <w:szCs w:val="18"/>
                <w:lang w:val="ru-RU"/>
              </w:rPr>
            </w:pPr>
            <w:proofErr w:type="spellStart"/>
            <w:r w:rsidRPr="00E47BFE">
              <w:rPr>
                <w:rFonts w:cs="MyriadPro-Regular"/>
                <w:sz w:val="18"/>
                <w:szCs w:val="18"/>
                <w:lang w:val="ru-RU"/>
              </w:rPr>
              <w:t>ния</w:t>
            </w:r>
            <w:proofErr w:type="spellEnd"/>
            <w:r w:rsidRPr="00E47BFE">
              <w:rPr>
                <w:rFonts w:cs="MyriadPro-Regular"/>
                <w:sz w:val="18"/>
                <w:szCs w:val="18"/>
                <w:lang w:val="ru-RU"/>
              </w:rPr>
              <w:t xml:space="preserve"> силами обороны, для спортивных и иных целей</w:t>
            </w:r>
          </w:p>
          <w:p w:rsidR="00384363" w:rsidRPr="00E47BFE" w:rsidRDefault="00384363">
            <w:pPr>
              <w:jc w:val="both"/>
              <w:rPr>
                <w:sz w:val="18"/>
                <w:szCs w:val="18"/>
                <w:lang w:val="ru-RU"/>
              </w:rPr>
            </w:pPr>
            <w:r w:rsidRPr="00E47BFE">
              <w:rPr>
                <w:rFonts w:cs="MyriadPro-Regular"/>
                <w:sz w:val="18"/>
                <w:szCs w:val="18"/>
              </w:rPr>
              <w:t>-</w:t>
            </w:r>
            <w:proofErr w:type="spellStart"/>
            <w:r w:rsidRPr="00E47BFE">
              <w:rPr>
                <w:rFonts w:cs="MyriadPro-Regular"/>
                <w:sz w:val="18"/>
                <w:szCs w:val="18"/>
              </w:rPr>
              <w:t>производство</w:t>
            </w:r>
            <w:proofErr w:type="spellEnd"/>
            <w:r w:rsidRPr="00E47BFE">
              <w:rPr>
                <w:rFonts w:cs="MyriadPro-Regular"/>
                <w:sz w:val="18"/>
                <w:szCs w:val="18"/>
              </w:rPr>
              <w:t xml:space="preserve"> </w:t>
            </w:r>
            <w:proofErr w:type="spellStart"/>
            <w:r w:rsidRPr="00E47BFE">
              <w:rPr>
                <w:rFonts w:cs="MyriadPro-Regular"/>
                <w:sz w:val="18"/>
                <w:szCs w:val="18"/>
              </w:rPr>
              <w:t>вертолетов</w:t>
            </w:r>
            <w:proofErr w:type="spellEnd"/>
          </w:p>
        </w:tc>
        <w:tc>
          <w:tcPr>
            <w:tcW w:w="1890" w:type="dxa"/>
            <w:tcBorders>
              <w:top w:val="single" w:sz="4" w:space="0" w:color="auto"/>
              <w:left w:val="single" w:sz="4" w:space="0" w:color="auto"/>
              <w:bottom w:val="single" w:sz="4" w:space="0" w:color="auto"/>
              <w:right w:val="single" w:sz="4" w:space="0" w:color="auto"/>
            </w:tcBorders>
            <w:hideMark/>
          </w:tcPr>
          <w:p w:rsidR="00384363" w:rsidRPr="00E47BFE" w:rsidRDefault="00384363">
            <w:pPr>
              <w:autoSpaceDE w:val="0"/>
              <w:autoSpaceDN w:val="0"/>
              <w:adjustRightInd w:val="0"/>
              <w:rPr>
                <w:rFonts w:cs="MyriadPro-Regular"/>
                <w:sz w:val="18"/>
                <w:szCs w:val="18"/>
                <w:lang w:val="ru-RU"/>
              </w:rPr>
            </w:pPr>
            <w:r w:rsidRPr="00E47BFE">
              <w:rPr>
                <w:sz w:val="18"/>
                <w:szCs w:val="18"/>
                <w:lang w:val="ru-RU"/>
              </w:rPr>
              <w:t>-</w:t>
            </w:r>
            <w:r w:rsidRPr="00E47BFE">
              <w:rPr>
                <w:rFonts w:cs="MyriadPro-Regular"/>
                <w:sz w:val="18"/>
                <w:szCs w:val="18"/>
                <w:lang w:val="ru-RU"/>
              </w:rPr>
              <w:t xml:space="preserve"> самолеты для перевозки грузов или пассажиров, для </w:t>
            </w:r>
            <w:proofErr w:type="spellStart"/>
            <w:r w:rsidRPr="00E47BFE">
              <w:rPr>
                <w:rFonts w:cs="MyriadPro-Regular"/>
                <w:sz w:val="18"/>
                <w:szCs w:val="18"/>
                <w:lang w:val="ru-RU"/>
              </w:rPr>
              <w:t>использова</w:t>
            </w:r>
            <w:proofErr w:type="spellEnd"/>
            <w:r w:rsidRPr="00E47BFE">
              <w:rPr>
                <w:rFonts w:cs="MyriadPro-Regular"/>
                <w:sz w:val="18"/>
                <w:szCs w:val="18"/>
                <w:lang w:val="ru-RU"/>
              </w:rPr>
              <w:t>-</w:t>
            </w:r>
          </w:p>
          <w:p w:rsidR="00384363" w:rsidRPr="00E47BFE" w:rsidRDefault="00384363">
            <w:pPr>
              <w:autoSpaceDE w:val="0"/>
              <w:autoSpaceDN w:val="0"/>
              <w:adjustRightInd w:val="0"/>
              <w:rPr>
                <w:rFonts w:cs="MyriadPro-Regular"/>
                <w:sz w:val="18"/>
                <w:szCs w:val="18"/>
                <w:lang w:val="ru-RU"/>
              </w:rPr>
            </w:pPr>
            <w:proofErr w:type="spellStart"/>
            <w:r w:rsidRPr="00E47BFE">
              <w:rPr>
                <w:rFonts w:cs="MyriadPro-Regular"/>
                <w:sz w:val="18"/>
                <w:szCs w:val="18"/>
                <w:lang w:val="ru-RU"/>
              </w:rPr>
              <w:t>ния</w:t>
            </w:r>
            <w:proofErr w:type="spellEnd"/>
            <w:r w:rsidRPr="00E47BFE">
              <w:rPr>
                <w:rFonts w:cs="MyriadPro-Regular"/>
                <w:sz w:val="18"/>
                <w:szCs w:val="18"/>
                <w:lang w:val="ru-RU"/>
              </w:rPr>
              <w:t xml:space="preserve"> силами обороны, для спортивных и иных целей</w:t>
            </w:r>
          </w:p>
          <w:p w:rsidR="00384363" w:rsidRPr="00E47BFE" w:rsidRDefault="00384363">
            <w:pPr>
              <w:jc w:val="both"/>
              <w:rPr>
                <w:rFonts w:cs="MyriadPro-Regular"/>
                <w:sz w:val="18"/>
                <w:szCs w:val="18"/>
                <w:lang w:val="ru-RU"/>
              </w:rPr>
            </w:pPr>
            <w:r w:rsidRPr="00E47BFE">
              <w:rPr>
                <w:rFonts w:cs="MyriadPro-Regular"/>
                <w:sz w:val="18"/>
                <w:szCs w:val="18"/>
                <w:lang w:val="ru-RU"/>
              </w:rPr>
              <w:t>-вертолеты</w:t>
            </w:r>
          </w:p>
          <w:p w:rsidR="00384363" w:rsidRPr="00E47BFE" w:rsidRDefault="00384363">
            <w:pPr>
              <w:autoSpaceDE w:val="0"/>
              <w:autoSpaceDN w:val="0"/>
              <w:adjustRightInd w:val="0"/>
              <w:rPr>
                <w:rFonts w:cs="MyriadPro-Regular"/>
                <w:sz w:val="18"/>
                <w:szCs w:val="18"/>
                <w:lang w:val="ru-RU"/>
              </w:rPr>
            </w:pPr>
            <w:r w:rsidRPr="00E47BFE">
              <w:rPr>
                <w:rFonts w:cs="MyriadPro-Regular"/>
                <w:sz w:val="18"/>
                <w:szCs w:val="18"/>
                <w:lang w:val="ru-RU"/>
              </w:rPr>
              <w:t>- космические ЛА и ракеты-носители, спутники,</w:t>
            </w:r>
          </w:p>
          <w:p w:rsidR="00384363" w:rsidRPr="00E47BFE" w:rsidRDefault="00384363">
            <w:pPr>
              <w:autoSpaceDE w:val="0"/>
              <w:autoSpaceDN w:val="0"/>
              <w:adjustRightInd w:val="0"/>
              <w:rPr>
                <w:rFonts w:cs="MyriadPro-Regular"/>
                <w:sz w:val="18"/>
                <w:szCs w:val="18"/>
                <w:lang w:val="ru-RU"/>
              </w:rPr>
            </w:pPr>
            <w:r w:rsidRPr="00E47BFE">
              <w:rPr>
                <w:rFonts w:cs="MyriadPro-Regular"/>
                <w:sz w:val="18"/>
                <w:szCs w:val="18"/>
                <w:lang w:val="ru-RU"/>
              </w:rPr>
              <w:t xml:space="preserve">космические зонды, орбитальные станции, космические корабли </w:t>
            </w:r>
            <w:proofErr w:type="spellStart"/>
            <w:r w:rsidRPr="00E47BFE">
              <w:rPr>
                <w:rFonts w:cs="MyriadPro-Regular"/>
                <w:sz w:val="18"/>
                <w:szCs w:val="18"/>
                <w:lang w:val="ru-RU"/>
              </w:rPr>
              <w:t>многократ</w:t>
            </w:r>
            <w:proofErr w:type="spellEnd"/>
            <w:r w:rsidRPr="00E47BFE">
              <w:rPr>
                <w:rFonts w:cs="MyriadPro-Regular"/>
                <w:sz w:val="18"/>
                <w:szCs w:val="18"/>
                <w:lang w:val="ru-RU"/>
              </w:rPr>
              <w:t>.</w:t>
            </w:r>
          </w:p>
          <w:p w:rsidR="00384363" w:rsidRPr="00E47BFE" w:rsidRDefault="00384363">
            <w:pPr>
              <w:jc w:val="both"/>
              <w:rPr>
                <w:sz w:val="18"/>
                <w:szCs w:val="18"/>
                <w:lang w:val="ru-RU"/>
              </w:rPr>
            </w:pPr>
            <w:proofErr w:type="spellStart"/>
            <w:r w:rsidRPr="00E47BFE">
              <w:rPr>
                <w:rFonts w:cs="MyriadPro-Regular"/>
                <w:sz w:val="18"/>
                <w:szCs w:val="18"/>
              </w:rPr>
              <w:t>использования</w:t>
            </w:r>
            <w:proofErr w:type="spellEnd"/>
          </w:p>
        </w:tc>
        <w:tc>
          <w:tcPr>
            <w:tcW w:w="1749"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sz w:val="18"/>
                <w:szCs w:val="18"/>
                <w:lang w:val="ru-RU"/>
              </w:rPr>
            </w:pPr>
            <w:r w:rsidRPr="00E47BFE">
              <w:rPr>
                <w:sz w:val="18"/>
                <w:szCs w:val="18"/>
                <w:lang w:val="ru-RU"/>
              </w:rPr>
              <w:t>Индикатор объема (на основе затрат)</w:t>
            </w:r>
          </w:p>
          <w:p w:rsidR="00384363" w:rsidRPr="00E47BFE" w:rsidRDefault="00384363">
            <w:pPr>
              <w:jc w:val="both"/>
              <w:rPr>
                <w:sz w:val="18"/>
                <w:szCs w:val="18"/>
                <w:lang w:val="ru-RU"/>
              </w:rPr>
            </w:pPr>
          </w:p>
          <w:p w:rsidR="00384363" w:rsidRPr="00E47BFE" w:rsidRDefault="00384363" w:rsidP="00E26472">
            <w:pPr>
              <w:jc w:val="both"/>
              <w:rPr>
                <w:sz w:val="18"/>
                <w:szCs w:val="18"/>
                <w:lang w:val="ru-RU"/>
              </w:rPr>
            </w:pPr>
            <w:r w:rsidRPr="00E47BFE">
              <w:rPr>
                <w:sz w:val="18"/>
                <w:szCs w:val="18"/>
                <w:lang w:val="ru-RU"/>
              </w:rPr>
              <w:t xml:space="preserve">Количество рабочих  часов с </w:t>
            </w:r>
            <w:proofErr w:type="spellStart"/>
            <w:r w:rsidRPr="00E47BFE">
              <w:rPr>
                <w:sz w:val="18"/>
                <w:szCs w:val="18"/>
                <w:lang w:val="ru-RU"/>
              </w:rPr>
              <w:t>корректиркой</w:t>
            </w:r>
            <w:proofErr w:type="spellEnd"/>
            <w:r w:rsidRPr="00E47BFE">
              <w:rPr>
                <w:sz w:val="18"/>
                <w:szCs w:val="18"/>
                <w:lang w:val="ru-RU"/>
              </w:rPr>
              <w:t xml:space="preserve"> на изменения в производительности</w:t>
            </w:r>
          </w:p>
        </w:tc>
        <w:tc>
          <w:tcPr>
            <w:tcW w:w="1472"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sz w:val="18"/>
                <w:szCs w:val="18"/>
                <w:lang w:val="ru-RU"/>
              </w:rPr>
            </w:pPr>
            <w:r w:rsidRPr="00E47BFE">
              <w:rPr>
                <w:sz w:val="18"/>
                <w:szCs w:val="18"/>
                <w:lang w:val="ru-RU"/>
              </w:rPr>
              <w:t xml:space="preserve">Индикатор объема (на основе затрат) </w:t>
            </w:r>
          </w:p>
          <w:p w:rsidR="00384363" w:rsidRPr="00E47BFE" w:rsidRDefault="00384363">
            <w:pPr>
              <w:rPr>
                <w:sz w:val="18"/>
                <w:szCs w:val="18"/>
                <w:lang w:val="ru-RU"/>
              </w:rPr>
            </w:pPr>
          </w:p>
          <w:p w:rsidR="00384363" w:rsidRPr="00E47BFE" w:rsidRDefault="00384363" w:rsidP="00E26472">
            <w:pPr>
              <w:rPr>
                <w:sz w:val="18"/>
                <w:szCs w:val="18"/>
                <w:lang w:val="ru-RU"/>
              </w:rPr>
            </w:pPr>
            <w:r w:rsidRPr="00E47BFE">
              <w:rPr>
                <w:sz w:val="18"/>
                <w:szCs w:val="18"/>
                <w:lang w:val="ru-RU"/>
              </w:rPr>
              <w:t xml:space="preserve">Количество работников с </w:t>
            </w:r>
            <w:proofErr w:type="spellStart"/>
            <w:r w:rsidRPr="00E47BFE">
              <w:rPr>
                <w:sz w:val="18"/>
                <w:szCs w:val="18"/>
                <w:lang w:val="ru-RU"/>
              </w:rPr>
              <w:t>корректиркой</w:t>
            </w:r>
            <w:proofErr w:type="spellEnd"/>
            <w:r w:rsidRPr="00E47BFE">
              <w:rPr>
                <w:sz w:val="18"/>
                <w:szCs w:val="18"/>
                <w:lang w:val="ru-RU"/>
              </w:rPr>
              <w:t xml:space="preserve"> на изменения в производительности</w:t>
            </w:r>
          </w:p>
        </w:tc>
        <w:tc>
          <w:tcPr>
            <w:tcW w:w="1472" w:type="dxa"/>
            <w:tcBorders>
              <w:top w:val="single" w:sz="4" w:space="0" w:color="auto"/>
              <w:left w:val="single" w:sz="4" w:space="0" w:color="auto"/>
              <w:bottom w:val="single" w:sz="4" w:space="0" w:color="auto"/>
              <w:right w:val="single" w:sz="4" w:space="0" w:color="auto"/>
            </w:tcBorders>
          </w:tcPr>
          <w:p w:rsidR="00384363" w:rsidRPr="00E47BFE" w:rsidRDefault="00384363">
            <w:pPr>
              <w:rPr>
                <w:sz w:val="18"/>
                <w:szCs w:val="18"/>
                <w:lang w:val="ru-RU"/>
              </w:rPr>
            </w:pPr>
            <w:proofErr w:type="spellStart"/>
            <w:r w:rsidRPr="00E47BFE">
              <w:rPr>
                <w:sz w:val="18"/>
                <w:szCs w:val="18"/>
                <w:lang w:val="ru-RU"/>
              </w:rPr>
              <w:t>Дефлированный</w:t>
            </w:r>
            <w:proofErr w:type="spellEnd"/>
            <w:r w:rsidRPr="00E47BFE">
              <w:rPr>
                <w:sz w:val="18"/>
                <w:szCs w:val="18"/>
                <w:lang w:val="ru-RU"/>
              </w:rPr>
              <w:t xml:space="preserve"> индикатор </w:t>
            </w:r>
          </w:p>
          <w:p w:rsidR="00384363" w:rsidRPr="00E47BFE" w:rsidRDefault="00384363">
            <w:pPr>
              <w:rPr>
                <w:sz w:val="18"/>
                <w:szCs w:val="18"/>
                <w:lang w:val="ru-RU"/>
              </w:rPr>
            </w:pPr>
          </w:p>
          <w:p w:rsidR="00384363" w:rsidRPr="00E47BFE" w:rsidRDefault="00384363">
            <w:pPr>
              <w:rPr>
                <w:sz w:val="18"/>
                <w:szCs w:val="18"/>
                <w:lang w:val="ru-RU"/>
              </w:rPr>
            </w:pPr>
          </w:p>
          <w:p w:rsidR="00384363" w:rsidRPr="00E47BFE" w:rsidRDefault="00384363" w:rsidP="00E26472">
            <w:pPr>
              <w:rPr>
                <w:sz w:val="18"/>
                <w:szCs w:val="18"/>
                <w:lang w:val="ru-RU"/>
              </w:rPr>
            </w:pPr>
            <w:r w:rsidRPr="00E47BFE">
              <w:rPr>
                <w:sz w:val="18"/>
                <w:szCs w:val="18"/>
                <w:lang w:val="ru-RU"/>
              </w:rPr>
              <w:t xml:space="preserve">Стоимость потребляемого сырья (основные материалы) используемого в производстве </w:t>
            </w:r>
            <w:proofErr w:type="spellStart"/>
            <w:r w:rsidRPr="00E47BFE">
              <w:rPr>
                <w:sz w:val="18"/>
                <w:szCs w:val="18"/>
                <w:lang w:val="ru-RU"/>
              </w:rPr>
              <w:t>дефл</w:t>
            </w:r>
            <w:r w:rsidR="00E26472" w:rsidRPr="00E47BFE">
              <w:rPr>
                <w:sz w:val="18"/>
                <w:szCs w:val="18"/>
                <w:lang w:val="ru-RU"/>
              </w:rPr>
              <w:t>ир</w:t>
            </w:r>
            <w:r w:rsidRPr="00E47BFE">
              <w:rPr>
                <w:sz w:val="18"/>
                <w:szCs w:val="18"/>
                <w:lang w:val="ru-RU"/>
              </w:rPr>
              <w:t>ванная</w:t>
            </w:r>
            <w:proofErr w:type="spellEnd"/>
            <w:r w:rsidRPr="00E47BFE">
              <w:rPr>
                <w:sz w:val="18"/>
                <w:szCs w:val="18"/>
                <w:lang w:val="ru-RU"/>
              </w:rPr>
              <w:t xml:space="preserve"> на соотв. ИПП с поправкой на качество</w:t>
            </w:r>
          </w:p>
        </w:tc>
      </w:tr>
    </w:tbl>
    <w:p w:rsidR="00384363" w:rsidRPr="00E47BFE" w:rsidRDefault="00384363" w:rsidP="00384363">
      <w:pPr>
        <w:jc w:val="both"/>
        <w:rPr>
          <w:lang w:val="ru-RU"/>
        </w:rPr>
      </w:pPr>
      <w:r w:rsidRPr="00E47BFE">
        <w:rPr>
          <w:lang w:val="ru-RU"/>
        </w:rPr>
        <w:lastRenderedPageBreak/>
        <w:t xml:space="preserve">Отношение "выпуск </w:t>
      </w:r>
      <w:r w:rsidR="00E26472" w:rsidRPr="00E47BFE">
        <w:rPr>
          <w:lang w:val="ru-RU"/>
        </w:rPr>
        <w:t>за</w:t>
      </w:r>
      <w:r w:rsidRPr="00E47BFE">
        <w:rPr>
          <w:lang w:val="ru-RU"/>
        </w:rPr>
        <w:t xml:space="preserve"> час работы" не является постоянным на протяжении времени; влияние технологических факторов, таких как более совершенное оборудование и оптимизированная организация труда, как правило, увеличивают это соотношение (техническое влияние). С другой стороны, состояние промышленного цикла также определяет производительность: в период экономического спада, например, производственные процессы будут тормозиться (если это возможно) и соотношение "выпуск </w:t>
      </w:r>
      <w:r w:rsidR="00E26472" w:rsidRPr="00E47BFE">
        <w:rPr>
          <w:lang w:val="ru-RU"/>
        </w:rPr>
        <w:t>за</w:t>
      </w:r>
      <w:r w:rsidRPr="00E47BFE">
        <w:rPr>
          <w:lang w:val="ru-RU"/>
        </w:rPr>
        <w:t xml:space="preserve"> час работы " будет уменьшаться (экономическое влияние). </w:t>
      </w:r>
    </w:p>
    <w:p w:rsidR="00384363" w:rsidRPr="00E47BFE" w:rsidRDefault="00384363" w:rsidP="00384363">
      <w:pPr>
        <w:jc w:val="both"/>
        <w:rPr>
          <w:lang w:val="ru-RU"/>
        </w:rPr>
      </w:pPr>
      <w:r w:rsidRPr="00E47BFE">
        <w:rPr>
          <w:lang w:val="ru-RU"/>
        </w:rPr>
        <w:t>Фактор продуктивности определяется как "</w:t>
      </w:r>
      <w:proofErr w:type="spellStart"/>
      <w:r w:rsidRPr="00E47BFE">
        <w:rPr>
          <w:lang w:val="ru-RU"/>
        </w:rPr>
        <w:t>дефлированная</w:t>
      </w:r>
      <w:proofErr w:type="spellEnd"/>
      <w:r w:rsidRPr="00E47BFE">
        <w:rPr>
          <w:lang w:val="ru-RU"/>
        </w:rPr>
        <w:t xml:space="preserve"> добавленная стоимость </w:t>
      </w:r>
      <w:r w:rsidR="00E26472" w:rsidRPr="00E47BFE">
        <w:rPr>
          <w:lang w:val="ru-RU"/>
        </w:rPr>
        <w:t>за</w:t>
      </w:r>
      <w:r w:rsidRPr="00E47BFE">
        <w:rPr>
          <w:lang w:val="ru-RU"/>
        </w:rPr>
        <w:t xml:space="preserve"> час работы на ежегодной основе". Добавленная стоимость в Германии в результате </w:t>
      </w:r>
      <w:r w:rsidR="00E26472" w:rsidRPr="00E47BFE">
        <w:rPr>
          <w:lang w:val="ru-RU"/>
        </w:rPr>
        <w:t>обследования</w:t>
      </w:r>
      <w:r w:rsidRPr="00E47BFE">
        <w:rPr>
          <w:lang w:val="ru-RU"/>
        </w:rPr>
        <w:t xml:space="preserve"> структуры затрат в настоящий момент доступна только за 2011 год. Таким образом, нам нужны оценки, такие как прогнозируемые значения до конца ряда. С этой целью мы используем изменения от года к году </w:t>
      </w:r>
      <w:proofErr w:type="spellStart"/>
      <w:r w:rsidRPr="00E47BFE">
        <w:rPr>
          <w:lang w:val="ru-RU"/>
        </w:rPr>
        <w:t>дефлированного</w:t>
      </w:r>
      <w:proofErr w:type="spellEnd"/>
      <w:r w:rsidRPr="00E47BFE">
        <w:rPr>
          <w:lang w:val="ru-RU"/>
        </w:rPr>
        <w:t xml:space="preserve"> оборота.</w:t>
      </w:r>
    </w:p>
    <w:p w:rsidR="00384363" w:rsidRPr="00E47BFE" w:rsidRDefault="00384363" w:rsidP="00384363">
      <w:pPr>
        <w:jc w:val="both"/>
      </w:pPr>
      <w:r w:rsidRPr="00E47BFE">
        <w:rPr>
          <w:noProof/>
          <w:lang w:val="ru-RU" w:eastAsia="ru-RU"/>
        </w:rPr>
        <w:drawing>
          <wp:inline distT="0" distB="0" distL="0" distR="0">
            <wp:extent cx="5676900" cy="3238500"/>
            <wp:effectExtent l="0" t="0" r="0" b="0"/>
            <wp:docPr id="6" name="Picture 6" descr="табл. стр.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 стр. 2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3238500"/>
                    </a:xfrm>
                    <a:prstGeom prst="rect">
                      <a:avLst/>
                    </a:prstGeom>
                    <a:noFill/>
                    <a:ln>
                      <a:noFill/>
                    </a:ln>
                  </pic:spPr>
                </pic:pic>
              </a:graphicData>
            </a:graphic>
          </wp:inline>
        </w:drawing>
      </w:r>
    </w:p>
    <w:p w:rsidR="00384363" w:rsidRPr="00E47BFE" w:rsidRDefault="00384363" w:rsidP="00384363">
      <w:pPr>
        <w:jc w:val="both"/>
        <w:rPr>
          <w:lang w:val="ru-RU"/>
        </w:rPr>
      </w:pPr>
      <w:proofErr w:type="spellStart"/>
      <w:r w:rsidRPr="00E47BFE">
        <w:rPr>
          <w:lang w:val="ru-RU"/>
        </w:rPr>
        <w:t>Дефля</w:t>
      </w:r>
      <w:r w:rsidR="00C401C4" w:rsidRPr="00E47BFE">
        <w:rPr>
          <w:lang w:val="ru-RU"/>
        </w:rPr>
        <w:t>тирование</w:t>
      </w:r>
      <w:proofErr w:type="spellEnd"/>
      <w:r w:rsidRPr="00E47BFE">
        <w:rPr>
          <w:lang w:val="ru-RU"/>
        </w:rPr>
        <w:t xml:space="preserve"> нуждается в соответствующих индексах цен производителя. Для классов 3011, 3020 и 3030 мы не можем найти никаких индексов цен - это очевидно, потому что корабли, железнодорожные транспортные средства и самолеты </w:t>
      </w:r>
      <w:r w:rsidR="00C401C4" w:rsidRPr="00E47BFE">
        <w:rPr>
          <w:lang w:val="ru-RU"/>
        </w:rPr>
        <w:t>производятся</w:t>
      </w:r>
      <w:r w:rsidRPr="00E47BFE">
        <w:rPr>
          <w:lang w:val="ru-RU"/>
        </w:rPr>
        <w:t xml:space="preserve"> и продаются в индивидуальном порядке, так что расчет индекса цен совершенно невозможен. </w:t>
      </w:r>
    </w:p>
    <w:p w:rsidR="00384363" w:rsidRPr="00E47BFE" w:rsidRDefault="00C401C4" w:rsidP="00384363">
      <w:pPr>
        <w:jc w:val="both"/>
        <w:rPr>
          <w:lang w:val="ru-RU"/>
        </w:rPr>
      </w:pPr>
      <w:r w:rsidRPr="00E47BFE">
        <w:rPr>
          <w:lang w:val="ru-RU"/>
        </w:rPr>
        <w:t>Вычисления</w:t>
      </w:r>
      <w:r w:rsidR="00384363" w:rsidRPr="00E47BFE">
        <w:rPr>
          <w:lang w:val="ru-RU"/>
        </w:rPr>
        <w:t xml:space="preserve"> индекса цен гораздо легче, если продукты более однородны и более сопоставимы на протяжении определенного времени. Возможным методом может быть оценка изменения цен, с использованием информации о материальных затратах; но в этом случае будет необходима детальная информация о соотношении «затраты - выпуск» для данного продукта. В Германии было решено использовать индекс цен производителя </w:t>
      </w:r>
      <w:r w:rsidRPr="00E47BFE">
        <w:rPr>
          <w:lang w:val="ru-RU"/>
        </w:rPr>
        <w:t>на</w:t>
      </w:r>
      <w:r w:rsidR="00384363" w:rsidRPr="00E47BFE">
        <w:rPr>
          <w:lang w:val="ru-RU"/>
        </w:rPr>
        <w:t xml:space="preserve"> инвестиционны</w:t>
      </w:r>
      <w:r w:rsidRPr="00E47BFE">
        <w:rPr>
          <w:lang w:val="ru-RU"/>
        </w:rPr>
        <w:t>е</w:t>
      </w:r>
      <w:r w:rsidR="00384363" w:rsidRPr="00E47BFE">
        <w:rPr>
          <w:lang w:val="ru-RU"/>
        </w:rPr>
        <w:t xml:space="preserve"> товар</w:t>
      </w:r>
      <w:r w:rsidRPr="00E47BFE">
        <w:rPr>
          <w:lang w:val="ru-RU"/>
        </w:rPr>
        <w:t>ы</w:t>
      </w:r>
      <w:r w:rsidR="00384363" w:rsidRPr="00E47BFE">
        <w:rPr>
          <w:lang w:val="ru-RU"/>
        </w:rPr>
        <w:t xml:space="preserve"> как дефлятор - это простой, но достаточно действенный метод.</w:t>
      </w:r>
    </w:p>
    <w:p w:rsidR="00384363" w:rsidRPr="00E47BFE" w:rsidRDefault="00384363" w:rsidP="00384363">
      <w:pPr>
        <w:jc w:val="both"/>
      </w:pPr>
      <w:r w:rsidRPr="00E47BFE">
        <w:rPr>
          <w:noProof/>
          <w:lang w:val="ru-RU" w:eastAsia="ru-RU"/>
        </w:rPr>
        <w:lastRenderedPageBreak/>
        <w:drawing>
          <wp:inline distT="0" distB="0" distL="0" distR="0">
            <wp:extent cx="5305425" cy="3238500"/>
            <wp:effectExtent l="0" t="0" r="9525" b="0"/>
            <wp:docPr id="5" name="Picture 5" descr="Табл.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бл. 2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3238500"/>
                    </a:xfrm>
                    <a:prstGeom prst="rect">
                      <a:avLst/>
                    </a:prstGeom>
                    <a:noFill/>
                    <a:ln>
                      <a:noFill/>
                    </a:ln>
                  </pic:spPr>
                </pic:pic>
              </a:graphicData>
            </a:graphic>
          </wp:inline>
        </w:drawing>
      </w:r>
    </w:p>
    <w:p w:rsidR="00384363" w:rsidRPr="00E47BFE" w:rsidRDefault="00384363" w:rsidP="00384363">
      <w:pPr>
        <w:jc w:val="both"/>
      </w:pPr>
    </w:p>
    <w:p w:rsidR="00384363" w:rsidRPr="00E47BFE" w:rsidRDefault="00384363" w:rsidP="00384363">
      <w:pPr>
        <w:jc w:val="both"/>
        <w:rPr>
          <w:lang w:val="ru-RU"/>
        </w:rPr>
      </w:pPr>
      <w:r w:rsidRPr="00E47BFE">
        <w:rPr>
          <w:lang w:val="ru-RU"/>
        </w:rPr>
        <w:t xml:space="preserve">Для составления ИПП индексы отработанных часов умножаются на годовой коэффициент производительности. </w:t>
      </w:r>
      <w:r w:rsidR="00C401C4" w:rsidRPr="00E47BFE">
        <w:rPr>
          <w:lang w:val="ru-RU"/>
        </w:rPr>
        <w:t>Внутригодовое</w:t>
      </w:r>
      <w:r w:rsidRPr="00E47BFE">
        <w:rPr>
          <w:lang w:val="ru-RU"/>
        </w:rPr>
        <w:t xml:space="preserve"> изменени</w:t>
      </w:r>
      <w:r w:rsidR="00C401C4" w:rsidRPr="00E47BFE">
        <w:rPr>
          <w:lang w:val="ru-RU"/>
        </w:rPr>
        <w:t>е</w:t>
      </w:r>
      <w:r w:rsidRPr="00E47BFE">
        <w:rPr>
          <w:lang w:val="ru-RU"/>
        </w:rPr>
        <w:t xml:space="preserve"> </w:t>
      </w:r>
      <w:r w:rsidR="00C401C4" w:rsidRPr="00E47BFE">
        <w:rPr>
          <w:lang w:val="ru-RU"/>
        </w:rPr>
        <w:t>данных</w:t>
      </w:r>
      <w:r w:rsidRPr="00E47BFE">
        <w:rPr>
          <w:lang w:val="ru-RU"/>
        </w:rPr>
        <w:t xml:space="preserve"> определяется количеством рабочих часов; изменени</w:t>
      </w:r>
      <w:r w:rsidR="00C401C4" w:rsidRPr="00E47BFE">
        <w:rPr>
          <w:lang w:val="ru-RU"/>
        </w:rPr>
        <w:t>е</w:t>
      </w:r>
      <w:r w:rsidRPr="00E47BFE">
        <w:rPr>
          <w:lang w:val="ru-RU"/>
        </w:rPr>
        <w:t xml:space="preserve"> производительности  от года к году также оказыва</w:t>
      </w:r>
      <w:r w:rsidR="00C401C4" w:rsidRPr="00E47BFE">
        <w:rPr>
          <w:lang w:val="ru-RU"/>
        </w:rPr>
        <w:t>е</w:t>
      </w:r>
      <w:r w:rsidRPr="00E47BFE">
        <w:rPr>
          <w:lang w:val="ru-RU"/>
        </w:rPr>
        <w:t xml:space="preserve">т влияние. </w:t>
      </w:r>
    </w:p>
    <w:p w:rsidR="00384363" w:rsidRPr="00E47BFE" w:rsidRDefault="00384363" w:rsidP="00384363">
      <w:pPr>
        <w:jc w:val="both"/>
        <w:rPr>
          <w:lang w:val="ru-RU"/>
        </w:rPr>
      </w:pPr>
      <w:r w:rsidRPr="00E47BFE">
        <w:rPr>
          <w:lang w:val="ru-RU"/>
        </w:rPr>
        <w:t xml:space="preserve">Что касается построения индекса, долгосрочное сглаживание факторов производительности может быть весьма уместно; но это вызовет, при учете новых данных о добавленной стоимости, изменения не только в период, в котором оборот заменяется добавленной стоимостью, но и за </w:t>
      </w:r>
      <w:r w:rsidR="00514FA7" w:rsidRPr="00E47BFE">
        <w:rPr>
          <w:lang w:val="ru-RU"/>
        </w:rPr>
        <w:t xml:space="preserve">предыдущие </w:t>
      </w:r>
      <w:r w:rsidRPr="00E47BFE">
        <w:rPr>
          <w:lang w:val="ru-RU"/>
        </w:rPr>
        <w:t xml:space="preserve">периоды. </w:t>
      </w:r>
    </w:p>
    <w:p w:rsidR="00384363" w:rsidRPr="00E47BFE" w:rsidRDefault="00384363" w:rsidP="00384363">
      <w:pPr>
        <w:jc w:val="both"/>
        <w:rPr>
          <w:lang w:val="ru-RU"/>
        </w:rPr>
      </w:pPr>
    </w:p>
    <w:p w:rsidR="00384363" w:rsidRPr="00E47BFE" w:rsidRDefault="00384363" w:rsidP="00384363">
      <w:pPr>
        <w:jc w:val="both"/>
      </w:pPr>
      <w:r w:rsidRPr="00E47BFE">
        <w:rPr>
          <w:noProof/>
          <w:lang w:val="ru-RU" w:eastAsia="ru-RU"/>
        </w:rPr>
        <w:drawing>
          <wp:inline distT="0" distB="0" distL="0" distR="0">
            <wp:extent cx="5686425" cy="3238500"/>
            <wp:effectExtent l="0" t="0" r="9525" b="0"/>
            <wp:docPr id="4" name="Picture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3238500"/>
                    </a:xfrm>
                    <a:prstGeom prst="rect">
                      <a:avLst/>
                    </a:prstGeom>
                    <a:noFill/>
                    <a:ln>
                      <a:noFill/>
                    </a:ln>
                  </pic:spPr>
                </pic:pic>
              </a:graphicData>
            </a:graphic>
          </wp:inline>
        </w:drawing>
      </w:r>
    </w:p>
    <w:p w:rsidR="00384363" w:rsidRPr="00E47BFE" w:rsidRDefault="00384363" w:rsidP="00384363">
      <w:pPr>
        <w:jc w:val="both"/>
        <w:rPr>
          <w:lang w:val="ru-RU"/>
        </w:rPr>
      </w:pPr>
      <w:r w:rsidRPr="00E47BFE">
        <w:rPr>
          <w:lang w:val="ru-RU"/>
        </w:rPr>
        <w:lastRenderedPageBreak/>
        <w:t xml:space="preserve">Рекомендуется согласиться с экспертами системы национальных счетов касательно использования фактора производительности. </w:t>
      </w:r>
    </w:p>
    <w:p w:rsidR="00384363" w:rsidRPr="00E47BFE" w:rsidRDefault="00384363" w:rsidP="00384363">
      <w:pPr>
        <w:jc w:val="both"/>
        <w:rPr>
          <w:lang w:val="ru-RU"/>
        </w:rPr>
      </w:pPr>
    </w:p>
    <w:p w:rsidR="00384363" w:rsidRPr="00E47BFE" w:rsidRDefault="00384363" w:rsidP="00384363">
      <w:pPr>
        <w:jc w:val="both"/>
        <w:rPr>
          <w:b/>
          <w:lang w:val="ru-RU"/>
        </w:rPr>
      </w:pPr>
      <w:r w:rsidRPr="00E47BFE">
        <w:rPr>
          <w:b/>
          <w:lang w:val="ru-RU"/>
        </w:rPr>
        <w:t>6. Недостающие значения - повышение качества предварительного ИПП</w:t>
      </w:r>
    </w:p>
    <w:p w:rsidR="00384363" w:rsidRPr="00E47BFE" w:rsidRDefault="00384363" w:rsidP="00384363">
      <w:pPr>
        <w:jc w:val="both"/>
        <w:rPr>
          <w:lang w:val="ru-RU"/>
        </w:rPr>
      </w:pPr>
      <w:r w:rsidRPr="00E47BFE">
        <w:rPr>
          <w:lang w:val="ru-RU"/>
        </w:rPr>
        <w:t xml:space="preserve">Иногда приходится сталкиваться с проблемой, что в отчетном месяце, для некоторых </w:t>
      </w:r>
      <w:r w:rsidR="001C3AF3" w:rsidRPr="00E47BFE">
        <w:rPr>
          <w:lang w:val="ru-RU"/>
        </w:rPr>
        <w:t xml:space="preserve">рядов </w:t>
      </w:r>
      <w:proofErr w:type="spellStart"/>
      <w:r w:rsidR="001C3AF3" w:rsidRPr="00E47BFE">
        <w:rPr>
          <w:lang w:val="ru-RU"/>
        </w:rPr>
        <w:t>обновленые</w:t>
      </w:r>
      <w:proofErr w:type="spellEnd"/>
      <w:r w:rsidRPr="00E47BFE">
        <w:rPr>
          <w:lang w:val="ru-RU"/>
        </w:rPr>
        <w:t xml:space="preserve"> данные </w:t>
      </w:r>
      <w:r w:rsidR="001C3AF3" w:rsidRPr="00E47BFE">
        <w:rPr>
          <w:lang w:val="ru-RU"/>
        </w:rPr>
        <w:t>отсутствуют</w:t>
      </w:r>
      <w:r w:rsidRPr="00E47BFE">
        <w:rPr>
          <w:lang w:val="ru-RU"/>
        </w:rPr>
        <w:t xml:space="preserve">. Либо производство было действительно нулевым, либо на момент составления </w:t>
      </w:r>
      <w:r w:rsidR="001C3AF3" w:rsidRPr="00E47BFE">
        <w:rPr>
          <w:lang w:val="ru-RU"/>
        </w:rPr>
        <w:t>отчета</w:t>
      </w:r>
      <w:r w:rsidRPr="00E47BFE">
        <w:rPr>
          <w:lang w:val="ru-RU"/>
        </w:rPr>
        <w:t xml:space="preserve"> информация не была известна. Во втором случае оценки должны быть включены в расчет индекса.</w:t>
      </w:r>
    </w:p>
    <w:p w:rsidR="00384363" w:rsidRPr="00E47BFE" w:rsidRDefault="00384363" w:rsidP="00384363">
      <w:pPr>
        <w:jc w:val="both"/>
        <w:rPr>
          <w:lang w:val="ru-RU"/>
        </w:rPr>
      </w:pPr>
      <w:r w:rsidRPr="00E47BFE">
        <w:rPr>
          <w:lang w:val="ru-RU"/>
        </w:rPr>
        <w:t xml:space="preserve">В Германии мы имеем следующую практику: отчетные единицы отправляют </w:t>
      </w:r>
      <w:r w:rsidR="001C3AF3" w:rsidRPr="00E47BFE">
        <w:rPr>
          <w:lang w:val="ru-RU"/>
        </w:rPr>
        <w:t>вопросники</w:t>
      </w:r>
      <w:r w:rsidRPr="00E47BFE">
        <w:rPr>
          <w:lang w:val="ru-RU"/>
        </w:rPr>
        <w:t xml:space="preserve"> в Департамент статистики в определенные даты. Если в одном из пунктов </w:t>
      </w:r>
      <w:r w:rsidR="001C3AF3" w:rsidRPr="00E47BFE">
        <w:rPr>
          <w:lang w:val="ru-RU"/>
        </w:rPr>
        <w:t>вопросника</w:t>
      </w:r>
      <w:r w:rsidRPr="00E47BFE">
        <w:rPr>
          <w:lang w:val="ru-RU"/>
        </w:rPr>
        <w:t xml:space="preserve"> указано значение "ноль", предполагается, что по этому пункту производства не было.</w:t>
      </w:r>
    </w:p>
    <w:p w:rsidR="00384363" w:rsidRPr="00E47BFE" w:rsidRDefault="00384363" w:rsidP="00384363">
      <w:pPr>
        <w:jc w:val="both"/>
        <w:rPr>
          <w:lang w:val="ru-RU"/>
        </w:rPr>
      </w:pPr>
      <w:r w:rsidRPr="00E47BFE">
        <w:rPr>
          <w:lang w:val="ru-RU"/>
        </w:rPr>
        <w:t xml:space="preserve">Если вся анкета отсутствует, недостающую информацию заменяют </w:t>
      </w:r>
      <w:r w:rsidR="001C3AF3" w:rsidRPr="00E47BFE">
        <w:rPr>
          <w:lang w:val="ru-RU"/>
        </w:rPr>
        <w:t>отчетом за</w:t>
      </w:r>
      <w:r w:rsidRPr="00E47BFE">
        <w:rPr>
          <w:lang w:val="ru-RU"/>
        </w:rPr>
        <w:t xml:space="preserve"> предыдущ</w:t>
      </w:r>
      <w:r w:rsidR="001C3AF3" w:rsidRPr="00E47BFE">
        <w:rPr>
          <w:lang w:val="ru-RU"/>
        </w:rPr>
        <w:t>ий</w:t>
      </w:r>
      <w:r w:rsidRPr="00E47BFE">
        <w:rPr>
          <w:lang w:val="ru-RU"/>
        </w:rPr>
        <w:t xml:space="preserve"> </w:t>
      </w:r>
      <w:r w:rsidR="001C3AF3" w:rsidRPr="00E47BFE">
        <w:rPr>
          <w:lang w:val="ru-RU"/>
        </w:rPr>
        <w:t>период</w:t>
      </w:r>
      <w:r w:rsidRPr="00E47BFE">
        <w:rPr>
          <w:lang w:val="ru-RU"/>
        </w:rPr>
        <w:t xml:space="preserve">. Предварительный ИПП содержит - в определенной степени - данные за предыдущий месяц. Поскольку основная часть обновляемых </w:t>
      </w:r>
      <w:r w:rsidR="001C3AF3" w:rsidRPr="00E47BFE">
        <w:rPr>
          <w:lang w:val="ru-RU"/>
        </w:rPr>
        <w:t>данных</w:t>
      </w:r>
      <w:r w:rsidRPr="00E47BFE">
        <w:rPr>
          <w:lang w:val="ru-RU"/>
        </w:rPr>
        <w:t xml:space="preserve"> относится к стоимости продукции, можно рассчитать их долю по итогам предыдущего месяца по сравнению с общим объемом производства, используемым для расчета ИПП. С помощью этих долей, мы можем улучшить качество данных предварительного ИПП, как показано в следующем примере. </w:t>
      </w:r>
    </w:p>
    <w:tbl>
      <w:tblPr>
        <w:tblStyle w:val="a3"/>
        <w:tblW w:w="0" w:type="auto"/>
        <w:tblLook w:val="04A0"/>
      </w:tblPr>
      <w:tblGrid>
        <w:gridCol w:w="1124"/>
        <w:gridCol w:w="2117"/>
        <w:gridCol w:w="1198"/>
        <w:gridCol w:w="1450"/>
        <w:gridCol w:w="1198"/>
        <w:gridCol w:w="1290"/>
        <w:gridCol w:w="1194"/>
      </w:tblGrid>
      <w:tr w:rsidR="00384363" w:rsidRPr="00E47BFE" w:rsidTr="00384363">
        <w:tc>
          <w:tcPr>
            <w:tcW w:w="112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2117"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proofErr w:type="spellStart"/>
            <w:r w:rsidRPr="00E47BFE">
              <w:t>Общая</w:t>
            </w:r>
            <w:proofErr w:type="spellEnd"/>
            <w:r w:rsidRPr="00E47BFE">
              <w:t xml:space="preserve"> </w:t>
            </w:r>
            <w:proofErr w:type="spellStart"/>
            <w:r w:rsidRPr="00E47BFE">
              <w:t>стоимость</w:t>
            </w:r>
            <w:proofErr w:type="spellEnd"/>
            <w:r w:rsidRPr="00E47BFE">
              <w:t xml:space="preserve"> </w:t>
            </w:r>
            <w:proofErr w:type="spellStart"/>
            <w:r w:rsidRPr="00E47BFE">
              <w:t>продукции</w:t>
            </w:r>
            <w:proofErr w:type="spellEnd"/>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45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proofErr w:type="spellStart"/>
            <w:r w:rsidRPr="00E47BFE">
              <w:t>Значение</w:t>
            </w:r>
            <w:proofErr w:type="spellEnd"/>
            <w:r w:rsidRPr="00E47BFE">
              <w:t xml:space="preserve"> </w:t>
            </w:r>
            <w:proofErr w:type="spellStart"/>
            <w:r w:rsidRPr="00E47BFE">
              <w:t>за</w:t>
            </w:r>
            <w:proofErr w:type="spellEnd"/>
            <w:r w:rsidRPr="00E47BFE">
              <w:t xml:space="preserve"> </w:t>
            </w:r>
            <w:proofErr w:type="spellStart"/>
            <w:r w:rsidRPr="00E47BFE">
              <w:t>предыдущий</w:t>
            </w:r>
            <w:proofErr w:type="spellEnd"/>
            <w:r w:rsidRPr="00E47BFE">
              <w:t xml:space="preserve"> </w:t>
            </w:r>
            <w:proofErr w:type="spellStart"/>
            <w:r w:rsidRPr="00E47BFE">
              <w:t>месяц</w:t>
            </w:r>
            <w:proofErr w:type="spellEnd"/>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29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proofErr w:type="spellStart"/>
            <w:r w:rsidRPr="00E47BFE">
              <w:t>Значение</w:t>
            </w:r>
            <w:proofErr w:type="spellEnd"/>
            <w:r w:rsidRPr="00E47BFE">
              <w:t xml:space="preserve"> в </w:t>
            </w:r>
            <w:proofErr w:type="spellStart"/>
            <w:r w:rsidRPr="00E47BFE">
              <w:t>отчетном</w:t>
            </w:r>
            <w:proofErr w:type="spellEnd"/>
            <w:r w:rsidRPr="00E47BFE">
              <w:t xml:space="preserve"> </w:t>
            </w:r>
            <w:proofErr w:type="spellStart"/>
            <w:r w:rsidRPr="00E47BFE">
              <w:t>месяце</w:t>
            </w:r>
            <w:proofErr w:type="spellEnd"/>
          </w:p>
        </w:tc>
        <w:tc>
          <w:tcPr>
            <w:tcW w:w="119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r>
      <w:tr w:rsidR="00384363" w:rsidRPr="00E47BFE" w:rsidTr="00384363">
        <w:tc>
          <w:tcPr>
            <w:tcW w:w="1124"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pPr>
            <w:r w:rsidRPr="00E47BFE">
              <w:t>t</w:t>
            </w:r>
          </w:p>
        </w:tc>
        <w:tc>
          <w:tcPr>
            <w:tcW w:w="2117"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150000</w:t>
            </w:r>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45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15000</w:t>
            </w:r>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29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135000</w:t>
            </w:r>
          </w:p>
        </w:tc>
        <w:tc>
          <w:tcPr>
            <w:tcW w:w="119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r>
      <w:tr w:rsidR="00384363" w:rsidRPr="00E47BFE" w:rsidTr="00384363">
        <w:tc>
          <w:tcPr>
            <w:tcW w:w="112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2117"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 xml:space="preserve">100% </w:t>
            </w:r>
          </w:p>
        </w:tc>
        <w:tc>
          <w:tcPr>
            <w:tcW w:w="1198"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Δ=</w:t>
            </w:r>
          </w:p>
        </w:tc>
        <w:tc>
          <w:tcPr>
            <w:tcW w:w="145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10%</w:t>
            </w:r>
          </w:p>
        </w:tc>
        <w:tc>
          <w:tcPr>
            <w:tcW w:w="1198"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 Δ=</w:t>
            </w:r>
          </w:p>
        </w:tc>
        <w:tc>
          <w:tcPr>
            <w:tcW w:w="129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90%</w:t>
            </w:r>
          </w:p>
        </w:tc>
        <w:tc>
          <w:tcPr>
            <w:tcW w:w="119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r>
      <w:tr w:rsidR="00384363" w:rsidRPr="00E47BFE" w:rsidTr="00384363">
        <w:tc>
          <w:tcPr>
            <w:tcW w:w="112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2117"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450"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290"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19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r>
      <w:tr w:rsidR="00384363" w:rsidRPr="00E47BFE" w:rsidTr="00384363">
        <w:tc>
          <w:tcPr>
            <w:tcW w:w="112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2117"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b/>
                <w:lang w:val="ru-RU"/>
              </w:rPr>
            </w:pPr>
            <w:r w:rsidRPr="00E47BFE">
              <w:rPr>
                <w:b/>
              </w:rPr>
              <w:t>ИПП</w:t>
            </w:r>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b/>
                <w:lang w:val="ru-RU"/>
              </w:rPr>
            </w:pPr>
          </w:p>
        </w:tc>
        <w:tc>
          <w:tcPr>
            <w:tcW w:w="145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b/>
                <w:lang w:val="ru-RU"/>
              </w:rPr>
            </w:pPr>
            <w:r w:rsidRPr="00E47BFE">
              <w:rPr>
                <w:b/>
              </w:rPr>
              <w:t>ИПП</w:t>
            </w:r>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b/>
                <w:lang w:val="ru-RU"/>
              </w:rPr>
            </w:pPr>
          </w:p>
        </w:tc>
        <w:tc>
          <w:tcPr>
            <w:tcW w:w="129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b/>
                <w:lang w:val="ru-RU"/>
              </w:rPr>
            </w:pPr>
            <w:r w:rsidRPr="00E47BFE">
              <w:rPr>
                <w:b/>
              </w:rPr>
              <w:t>ИПП</w:t>
            </w:r>
          </w:p>
        </w:tc>
        <w:tc>
          <w:tcPr>
            <w:tcW w:w="119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r>
      <w:tr w:rsidR="00384363" w:rsidRPr="00E47BFE" w:rsidTr="00384363">
        <w:tc>
          <w:tcPr>
            <w:tcW w:w="1124"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pPr>
            <w:r w:rsidRPr="00E47BFE">
              <w:t>t-1</w:t>
            </w:r>
          </w:p>
        </w:tc>
        <w:tc>
          <w:tcPr>
            <w:tcW w:w="2117"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103,4</w:t>
            </w:r>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45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103,4</w:t>
            </w:r>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29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103,4</w:t>
            </w:r>
          </w:p>
        </w:tc>
        <w:tc>
          <w:tcPr>
            <w:tcW w:w="119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r>
      <w:tr w:rsidR="00384363" w:rsidRPr="00E47BFE" w:rsidTr="00384363">
        <w:tc>
          <w:tcPr>
            <w:tcW w:w="1124" w:type="dxa"/>
            <w:tcBorders>
              <w:top w:val="single" w:sz="4" w:space="0" w:color="auto"/>
              <w:left w:val="single" w:sz="4" w:space="0" w:color="auto"/>
              <w:bottom w:val="single" w:sz="4" w:space="0" w:color="auto"/>
              <w:right w:val="single" w:sz="4" w:space="0" w:color="auto"/>
            </w:tcBorders>
            <w:hideMark/>
          </w:tcPr>
          <w:p w:rsidR="00384363" w:rsidRPr="00E47BFE" w:rsidRDefault="00384363">
            <w:pPr>
              <w:rPr>
                <w:lang w:val="ru-RU"/>
              </w:rPr>
            </w:pPr>
            <w:r w:rsidRPr="00E47BFE">
              <w:t>t</w:t>
            </w:r>
          </w:p>
        </w:tc>
        <w:tc>
          <w:tcPr>
            <w:tcW w:w="2117"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123,0</w:t>
            </w:r>
          </w:p>
        </w:tc>
        <w:tc>
          <w:tcPr>
            <w:tcW w:w="1198"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1,190</w:t>
            </w:r>
          </w:p>
        </w:tc>
        <w:tc>
          <w:tcPr>
            <w:tcW w:w="145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 xml:space="preserve">103,4 </w:t>
            </w:r>
          </w:p>
        </w:tc>
        <w:tc>
          <w:tcPr>
            <w:tcW w:w="1198"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1,000</w:t>
            </w:r>
          </w:p>
        </w:tc>
        <w:tc>
          <w:tcPr>
            <w:tcW w:w="129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b/>
              </w:rPr>
            </w:pPr>
            <w:r w:rsidRPr="00E47BFE">
              <w:rPr>
                <w:b/>
              </w:rPr>
              <w:t>X</w:t>
            </w:r>
          </w:p>
        </w:tc>
        <w:tc>
          <w:tcPr>
            <w:tcW w:w="119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r>
      <w:tr w:rsidR="00384363" w:rsidRPr="00E47BFE" w:rsidTr="00384363">
        <w:tc>
          <w:tcPr>
            <w:tcW w:w="1124" w:type="dxa"/>
            <w:tcBorders>
              <w:top w:val="single" w:sz="4" w:space="0" w:color="auto"/>
              <w:left w:val="single" w:sz="4" w:space="0" w:color="auto"/>
              <w:bottom w:val="single" w:sz="4" w:space="0" w:color="auto"/>
              <w:right w:val="single" w:sz="4" w:space="0" w:color="auto"/>
            </w:tcBorders>
            <w:hideMark/>
          </w:tcPr>
          <w:p w:rsidR="00384363" w:rsidRPr="00E47BFE" w:rsidRDefault="00384363">
            <w:pPr>
              <w:rPr>
                <w:lang w:val="ru-RU"/>
              </w:rPr>
            </w:pPr>
            <w:r w:rsidRPr="00E47BFE">
              <w:t>t</w:t>
            </w:r>
          </w:p>
        </w:tc>
        <w:tc>
          <w:tcPr>
            <w:tcW w:w="2117"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b/>
                <w:lang w:val="ru-RU"/>
              </w:rPr>
            </w:pPr>
            <w:r w:rsidRPr="00E47BFE">
              <w:rPr>
                <w:b/>
              </w:rPr>
              <w:t>125,2</w:t>
            </w:r>
          </w:p>
        </w:tc>
        <w:tc>
          <w:tcPr>
            <w:tcW w:w="1198"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1,211</w:t>
            </w:r>
          </w:p>
        </w:tc>
        <w:tc>
          <w:tcPr>
            <w:tcW w:w="145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125,2</w:t>
            </w:r>
          </w:p>
        </w:tc>
        <w:tc>
          <w:tcPr>
            <w:tcW w:w="1198"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1,211</w:t>
            </w:r>
          </w:p>
        </w:tc>
        <w:tc>
          <w:tcPr>
            <w:tcW w:w="1290"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125,2</w:t>
            </w:r>
          </w:p>
        </w:tc>
        <w:tc>
          <w:tcPr>
            <w:tcW w:w="1194" w:type="dxa"/>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1,211</w:t>
            </w:r>
          </w:p>
        </w:tc>
      </w:tr>
      <w:tr w:rsidR="00384363" w:rsidRPr="00E47BFE" w:rsidTr="00384363">
        <w:tc>
          <w:tcPr>
            <w:tcW w:w="112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2117" w:type="dxa"/>
            <w:vMerge w:val="restart"/>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pPr>
            <w:proofErr w:type="spellStart"/>
            <w:r w:rsidRPr="00E47BFE">
              <w:t>скорректированный</w:t>
            </w:r>
            <w:proofErr w:type="spellEnd"/>
          </w:p>
          <w:p w:rsidR="00384363" w:rsidRPr="00E47BFE" w:rsidRDefault="00384363">
            <w:pPr>
              <w:jc w:val="both"/>
              <w:rPr>
                <w:lang w:val="ru-RU"/>
              </w:rPr>
            </w:pPr>
            <w:proofErr w:type="spellStart"/>
            <w:r w:rsidRPr="00E47BFE">
              <w:t>предварительный</w:t>
            </w:r>
            <w:proofErr w:type="spellEnd"/>
            <w:r w:rsidRPr="00E47BFE">
              <w:t xml:space="preserve"> ИПП</w:t>
            </w:r>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450"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290"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19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r>
      <w:tr w:rsidR="00384363" w:rsidRPr="00E47BFE" w:rsidTr="00384363">
        <w:tc>
          <w:tcPr>
            <w:tcW w:w="112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363" w:rsidRPr="00E47BFE" w:rsidRDefault="00384363">
            <w:pPr>
              <w:rPr>
                <w:lang w:val="ru-RU"/>
              </w:rPr>
            </w:pPr>
          </w:p>
        </w:tc>
        <w:tc>
          <w:tcPr>
            <w:tcW w:w="6330" w:type="dxa"/>
            <w:gridSpan w:val="5"/>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X</w:t>
            </w:r>
            <w:r w:rsidRPr="00E47BFE">
              <w:rPr>
                <w:lang w:val="ru-RU"/>
              </w:rPr>
              <w:t>= (Индекс общий (</w:t>
            </w:r>
            <w:r w:rsidRPr="00E47BFE">
              <w:t>t</w:t>
            </w:r>
            <w:r w:rsidRPr="00E47BFE">
              <w:rPr>
                <w:lang w:val="ru-RU"/>
              </w:rPr>
              <w:t>) - Индекс общий (</w:t>
            </w:r>
            <w:r w:rsidRPr="00E47BFE">
              <w:t>t</w:t>
            </w:r>
            <w:r w:rsidRPr="00E47BFE">
              <w:rPr>
                <w:lang w:val="ru-RU"/>
              </w:rPr>
              <w:t xml:space="preserve">-1)* </w:t>
            </w:r>
            <w:r w:rsidRPr="00E47BFE">
              <w:t>Δ</w:t>
            </w:r>
            <w:r w:rsidRPr="00E47BFE">
              <w:rPr>
                <w:lang w:val="ru-RU"/>
              </w:rPr>
              <w:t>) / (1-</w:t>
            </w:r>
            <w:r w:rsidRPr="00E47BFE">
              <w:t>Δ</w:t>
            </w:r>
            <w:r w:rsidRPr="00E47BFE">
              <w:rPr>
                <w:lang w:val="ru-RU"/>
              </w:rPr>
              <w:t>)</w:t>
            </w:r>
          </w:p>
        </w:tc>
      </w:tr>
      <w:tr w:rsidR="00384363" w:rsidRPr="00E47BFE" w:rsidTr="00384363">
        <w:tc>
          <w:tcPr>
            <w:tcW w:w="112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2117"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2648" w:type="dxa"/>
            <w:gridSpan w:val="2"/>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r w:rsidRPr="00E47BFE">
              <w:t xml:space="preserve">X= 125,2 </w:t>
            </w:r>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290"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19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r>
      <w:tr w:rsidR="00384363" w:rsidRPr="00E47BFE" w:rsidTr="00384363">
        <w:tc>
          <w:tcPr>
            <w:tcW w:w="5889" w:type="dxa"/>
            <w:gridSpan w:val="4"/>
            <w:tcBorders>
              <w:top w:val="single" w:sz="4" w:space="0" w:color="auto"/>
              <w:left w:val="single" w:sz="4" w:space="0" w:color="auto"/>
              <w:bottom w:val="single" w:sz="4" w:space="0" w:color="auto"/>
              <w:right w:val="single" w:sz="4" w:space="0" w:color="auto"/>
            </w:tcBorders>
            <w:hideMark/>
          </w:tcPr>
          <w:p w:rsidR="00384363" w:rsidRPr="00E47BFE" w:rsidRDefault="00384363">
            <w:pPr>
              <w:jc w:val="both"/>
              <w:rPr>
                <w:lang w:val="ru-RU"/>
              </w:rPr>
            </w:pPr>
            <w:proofErr w:type="spellStart"/>
            <w:r w:rsidRPr="00E47BFE">
              <w:t>Уровень</w:t>
            </w:r>
            <w:proofErr w:type="spellEnd"/>
            <w:r w:rsidRPr="00E47BFE">
              <w:t xml:space="preserve"> </w:t>
            </w:r>
            <w:proofErr w:type="spellStart"/>
            <w:r w:rsidRPr="00E47BFE">
              <w:t>изменения</w:t>
            </w:r>
            <w:proofErr w:type="spellEnd"/>
            <w:r w:rsidRPr="00E47BFE">
              <w:t xml:space="preserve"> </w:t>
            </w:r>
            <w:proofErr w:type="spellStart"/>
            <w:r w:rsidRPr="00E47BFE">
              <w:t>отчетных</w:t>
            </w:r>
            <w:proofErr w:type="spellEnd"/>
            <w:r w:rsidRPr="00E47BFE">
              <w:t xml:space="preserve"> </w:t>
            </w:r>
            <w:proofErr w:type="spellStart"/>
            <w:r w:rsidRPr="00E47BFE">
              <w:t>показателей</w:t>
            </w:r>
            <w:proofErr w:type="spellEnd"/>
            <w:r w:rsidRPr="00E47BFE">
              <w:t xml:space="preserve"> = 1,211 </w:t>
            </w:r>
          </w:p>
        </w:tc>
        <w:tc>
          <w:tcPr>
            <w:tcW w:w="1198"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290"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c>
          <w:tcPr>
            <w:tcW w:w="1194" w:type="dxa"/>
            <w:tcBorders>
              <w:top w:val="single" w:sz="4" w:space="0" w:color="auto"/>
              <w:left w:val="single" w:sz="4" w:space="0" w:color="auto"/>
              <w:bottom w:val="single" w:sz="4" w:space="0" w:color="auto"/>
              <w:right w:val="single" w:sz="4" w:space="0" w:color="auto"/>
            </w:tcBorders>
          </w:tcPr>
          <w:p w:rsidR="00384363" w:rsidRPr="00E47BFE" w:rsidRDefault="00384363">
            <w:pPr>
              <w:jc w:val="both"/>
              <w:rPr>
                <w:lang w:val="ru-RU"/>
              </w:rPr>
            </w:pPr>
          </w:p>
        </w:tc>
      </w:tr>
    </w:tbl>
    <w:p w:rsidR="00384363" w:rsidRPr="00E47BFE" w:rsidRDefault="00384363" w:rsidP="00384363">
      <w:pPr>
        <w:jc w:val="both"/>
        <w:rPr>
          <w:lang w:val="ru-RU"/>
        </w:rPr>
      </w:pPr>
    </w:p>
    <w:p w:rsidR="00384363" w:rsidRPr="00E47BFE" w:rsidRDefault="00384363" w:rsidP="00384363">
      <w:pPr>
        <w:jc w:val="both"/>
        <w:rPr>
          <w:lang w:val="ru-RU"/>
        </w:rPr>
      </w:pPr>
      <w:r w:rsidRPr="00E47BFE">
        <w:rPr>
          <w:lang w:val="ru-RU"/>
        </w:rPr>
        <w:t xml:space="preserve">10 % стоимости продукции происходят из предыдущего месяца. ИПП предыдущего месяца (103,4) определяется как завершенный (получена 100% отчетность). (Предварительный) ИПП за отчетный месяц рассчитывается как начинающийся с 123,0 - уровень изменений к предыдущему месяцу (19,0 %), на 10% вызван уровнем ИПП предыдущего месяца (104,4) и на 90 % (неизвестным) уровнем зарегистрированных </w:t>
      </w:r>
      <w:r w:rsidR="00C82424" w:rsidRPr="00E47BFE">
        <w:rPr>
          <w:lang w:val="ru-RU"/>
        </w:rPr>
        <w:t>единиц наблюдений</w:t>
      </w:r>
      <w:r w:rsidRPr="00E47BFE">
        <w:rPr>
          <w:lang w:val="ru-RU"/>
        </w:rPr>
        <w:t xml:space="preserve"> (</w:t>
      </w:r>
      <w:r w:rsidRPr="00E47BFE">
        <w:t>X</w:t>
      </w:r>
      <w:r w:rsidRPr="00E47BFE">
        <w:rPr>
          <w:lang w:val="ru-RU"/>
        </w:rPr>
        <w:t xml:space="preserve">). Индекс для </w:t>
      </w:r>
      <w:r w:rsidRPr="00E47BFE">
        <w:t>X</w:t>
      </w:r>
      <w:r w:rsidRPr="00E47BFE">
        <w:rPr>
          <w:lang w:val="ru-RU"/>
        </w:rPr>
        <w:t xml:space="preserve"> можно легко вычислить, применив формулу, таким образом можно оценить изменения</w:t>
      </w:r>
      <w:r w:rsidR="00C82424" w:rsidRPr="00E47BFE">
        <w:rPr>
          <w:lang w:val="ru-RU"/>
        </w:rPr>
        <w:t xml:space="preserve"> для</w:t>
      </w:r>
      <w:r w:rsidRPr="00E47BFE">
        <w:rPr>
          <w:lang w:val="ru-RU"/>
        </w:rPr>
        <w:t xml:space="preserve"> зарегистрированных </w:t>
      </w:r>
      <w:r w:rsidR="00C82424" w:rsidRPr="00E47BFE">
        <w:rPr>
          <w:lang w:val="ru-RU"/>
        </w:rPr>
        <w:t>единиц наблюдений</w:t>
      </w:r>
      <w:r w:rsidRPr="00E47BFE">
        <w:rPr>
          <w:lang w:val="ru-RU"/>
        </w:rPr>
        <w:t xml:space="preserve">. Это соотношение применяется к (предварительному) ИПП и повышает качество данных (предполагается, что уровень изменения </w:t>
      </w:r>
      <w:r w:rsidR="00C82424" w:rsidRPr="00E47BFE">
        <w:rPr>
          <w:lang w:val="ru-RU"/>
        </w:rPr>
        <w:t xml:space="preserve">для </w:t>
      </w:r>
      <w:r w:rsidRPr="00E47BFE">
        <w:rPr>
          <w:lang w:val="ru-RU"/>
        </w:rPr>
        <w:t xml:space="preserve">зарегистрированных </w:t>
      </w:r>
      <w:r w:rsidR="00C82424" w:rsidRPr="00E47BFE">
        <w:rPr>
          <w:lang w:val="ru-RU"/>
        </w:rPr>
        <w:t>единиц наблюдений</w:t>
      </w:r>
      <w:r w:rsidRPr="00E47BFE">
        <w:rPr>
          <w:lang w:val="ru-RU"/>
        </w:rPr>
        <w:t xml:space="preserve"> более или менее справедлив для отсутствующих результатов (= данные за предыдущий месяц в текущем расчете индекса)). В Германии мы значительно повысили точность предварительного ИПП с помощью этого метода оценки.</w:t>
      </w:r>
    </w:p>
    <w:p w:rsidR="00384363" w:rsidRPr="00E47BFE" w:rsidRDefault="00384363" w:rsidP="00384363">
      <w:pPr>
        <w:jc w:val="both"/>
        <w:rPr>
          <w:b/>
          <w:lang w:val="ru-RU"/>
        </w:rPr>
      </w:pPr>
      <w:r w:rsidRPr="00E47BFE">
        <w:rPr>
          <w:b/>
          <w:lang w:val="ru-RU"/>
        </w:rPr>
        <w:lastRenderedPageBreak/>
        <w:t xml:space="preserve">7 . </w:t>
      </w:r>
      <w:r w:rsidR="003E5DA7" w:rsidRPr="00E47BFE">
        <w:rPr>
          <w:b/>
          <w:lang w:val="ru-RU"/>
        </w:rPr>
        <w:t>Пересчет (</w:t>
      </w:r>
      <w:proofErr w:type="spellStart"/>
      <w:r w:rsidRPr="00E47BFE">
        <w:rPr>
          <w:b/>
          <w:lang w:val="ru-RU"/>
        </w:rPr>
        <w:t>Бенчмаркинг</w:t>
      </w:r>
      <w:proofErr w:type="spellEnd"/>
      <w:r w:rsidR="003E5DA7" w:rsidRPr="00E47BFE">
        <w:rPr>
          <w:b/>
          <w:lang w:val="ru-RU"/>
        </w:rPr>
        <w:t>)</w:t>
      </w:r>
    </w:p>
    <w:p w:rsidR="00384363" w:rsidRPr="00E47BFE" w:rsidRDefault="00384363" w:rsidP="00384363">
      <w:pPr>
        <w:jc w:val="both"/>
        <w:rPr>
          <w:lang w:val="ru-RU"/>
        </w:rPr>
      </w:pPr>
      <w:r w:rsidRPr="00E47BFE">
        <w:rPr>
          <w:lang w:val="ru-RU"/>
        </w:rPr>
        <w:t xml:space="preserve">Возникает вопрос, должен ли ИПП быть скорректирован </w:t>
      </w:r>
      <w:r w:rsidR="003E5DA7" w:rsidRPr="00E47BFE">
        <w:rPr>
          <w:lang w:val="ru-RU"/>
        </w:rPr>
        <w:t>относительно уровня</w:t>
      </w:r>
      <w:r w:rsidRPr="00E47BFE">
        <w:rPr>
          <w:lang w:val="ru-RU"/>
        </w:rPr>
        <w:t xml:space="preserve"> ВВП (для производственного сектора). Такая практика приведет к сдвигу уровня ИПП (см. диаграмму).</w:t>
      </w:r>
    </w:p>
    <w:p w:rsidR="00384363" w:rsidRPr="00E47BFE" w:rsidRDefault="00384363" w:rsidP="00384363">
      <w:pPr>
        <w:jc w:val="both"/>
      </w:pPr>
      <w:r w:rsidRPr="00E47BFE">
        <w:rPr>
          <w:noProof/>
          <w:lang w:val="ru-RU" w:eastAsia="ru-RU"/>
        </w:rPr>
        <w:drawing>
          <wp:inline distT="0" distB="0" distL="0" distR="0">
            <wp:extent cx="5086350" cy="2876550"/>
            <wp:effectExtent l="0" t="0" r="0" b="0"/>
            <wp:docPr id="2" name="Picture 2" descr="таблица 23 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блица 23 стр"/>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6350" cy="2876550"/>
                    </a:xfrm>
                    <a:prstGeom prst="rect">
                      <a:avLst/>
                    </a:prstGeom>
                    <a:noFill/>
                    <a:ln>
                      <a:noFill/>
                    </a:ln>
                  </pic:spPr>
                </pic:pic>
              </a:graphicData>
            </a:graphic>
          </wp:inline>
        </w:drawing>
      </w:r>
    </w:p>
    <w:p w:rsidR="00384363" w:rsidRPr="00E47BFE" w:rsidRDefault="00384363" w:rsidP="00384363">
      <w:pPr>
        <w:jc w:val="both"/>
        <w:rPr>
          <w:lang w:val="ru-RU"/>
        </w:rPr>
      </w:pPr>
      <w:r w:rsidRPr="00E47BFE">
        <w:rPr>
          <w:lang w:val="ru-RU"/>
        </w:rPr>
        <w:t>В конце мы должны использовать ежемесячный уровень изменения (первоначального) ИПП для обновления скорректированного ИПП.</w:t>
      </w:r>
    </w:p>
    <w:p w:rsidR="00384363" w:rsidRPr="00E47BFE" w:rsidRDefault="00384363" w:rsidP="00384363">
      <w:pPr>
        <w:jc w:val="both"/>
        <w:rPr>
          <w:lang w:val="ru-RU"/>
        </w:rPr>
      </w:pPr>
      <w:r w:rsidRPr="00E47BFE">
        <w:rPr>
          <w:lang w:val="ru-RU"/>
        </w:rPr>
        <w:t xml:space="preserve">В Германии мы не применяем этот вид корректировки. Статус бизнес - цикла является наиболее интересным фактом; здесь наблюдаемые темпы изменений не зависят от уровня </w:t>
      </w:r>
      <w:r w:rsidR="00860C79" w:rsidRPr="00E47BFE">
        <w:rPr>
          <w:lang w:val="ru-RU"/>
        </w:rPr>
        <w:t>данных</w:t>
      </w:r>
      <w:r w:rsidRPr="00E47BFE">
        <w:rPr>
          <w:lang w:val="ru-RU"/>
        </w:rPr>
        <w:t xml:space="preserve">. ВВП часто пересматривается с течением времени и становится доступен сравнительно поздно – корректировка ИПП приведет к пересмотру ряда прошлых индексов. </w:t>
      </w:r>
    </w:p>
    <w:p w:rsidR="00384363" w:rsidRPr="00E47BFE" w:rsidRDefault="00384363" w:rsidP="00384363">
      <w:pPr>
        <w:jc w:val="both"/>
        <w:rPr>
          <w:b/>
          <w:lang w:val="ru-RU"/>
        </w:rPr>
      </w:pPr>
    </w:p>
    <w:p w:rsidR="00384363" w:rsidRPr="00E47BFE" w:rsidRDefault="00384363" w:rsidP="00384363">
      <w:pPr>
        <w:jc w:val="both"/>
        <w:rPr>
          <w:b/>
          <w:lang w:val="ru-RU"/>
        </w:rPr>
      </w:pPr>
      <w:r w:rsidRPr="00E47BFE">
        <w:rPr>
          <w:b/>
          <w:lang w:val="ru-RU"/>
        </w:rPr>
        <w:t xml:space="preserve">8 </w:t>
      </w:r>
      <w:r w:rsidR="00860C79" w:rsidRPr="00E47BFE">
        <w:rPr>
          <w:b/>
          <w:lang w:val="ru-RU"/>
        </w:rPr>
        <w:t>Обследование производства - выборочное или полное</w:t>
      </w:r>
      <w:r w:rsidRPr="00E47BFE">
        <w:rPr>
          <w:b/>
          <w:lang w:val="ru-RU"/>
        </w:rPr>
        <w:t xml:space="preserve"> </w:t>
      </w:r>
      <w:r w:rsidR="00860C79" w:rsidRPr="00E47BFE">
        <w:rPr>
          <w:b/>
          <w:lang w:val="ru-RU"/>
        </w:rPr>
        <w:t>обследование</w:t>
      </w:r>
      <w:r w:rsidRPr="00E47BFE">
        <w:rPr>
          <w:b/>
          <w:lang w:val="ru-RU"/>
        </w:rPr>
        <w:t>?</w:t>
      </w:r>
    </w:p>
    <w:p w:rsidR="00384363" w:rsidRPr="00E47BFE" w:rsidRDefault="00384363" w:rsidP="00384363">
      <w:pPr>
        <w:jc w:val="both"/>
        <w:rPr>
          <w:lang w:val="ru-RU"/>
        </w:rPr>
      </w:pPr>
      <w:r w:rsidRPr="00E47BFE">
        <w:rPr>
          <w:lang w:val="ru-RU"/>
        </w:rPr>
        <w:t>Если население слишком многочисленно, чтобы проводить ежемесячный производственн</w:t>
      </w:r>
      <w:r w:rsidR="009769A5" w:rsidRPr="00E47BFE">
        <w:rPr>
          <w:lang w:val="ru-RU"/>
        </w:rPr>
        <w:t>ое</w:t>
      </w:r>
      <w:r w:rsidRPr="00E47BFE">
        <w:rPr>
          <w:lang w:val="ru-RU"/>
        </w:rPr>
        <w:t xml:space="preserve"> </w:t>
      </w:r>
      <w:r w:rsidR="009769A5" w:rsidRPr="00E47BFE">
        <w:rPr>
          <w:lang w:val="ru-RU"/>
        </w:rPr>
        <w:t>обследование</w:t>
      </w:r>
      <w:r w:rsidRPr="00E47BFE">
        <w:rPr>
          <w:lang w:val="ru-RU"/>
        </w:rPr>
        <w:t>, следует выбрать некоторые отчетные единицы для этих целей. Статистическая теория обычно предлагает выборочн</w:t>
      </w:r>
      <w:r w:rsidR="009769A5" w:rsidRPr="00E47BFE">
        <w:rPr>
          <w:lang w:val="ru-RU"/>
        </w:rPr>
        <w:t>ое</w:t>
      </w:r>
      <w:r w:rsidRPr="00E47BFE">
        <w:rPr>
          <w:lang w:val="ru-RU"/>
        </w:rPr>
        <w:t xml:space="preserve"> </w:t>
      </w:r>
      <w:r w:rsidR="009769A5" w:rsidRPr="00E47BFE">
        <w:rPr>
          <w:lang w:val="ru-RU"/>
        </w:rPr>
        <w:t>обследование</w:t>
      </w:r>
      <w:r w:rsidRPr="00E47BFE">
        <w:rPr>
          <w:lang w:val="ru-RU"/>
        </w:rPr>
        <w:t xml:space="preserve">. Тем не менее, выборочное обследование должно время от времени включать в себя новые отчетные единицы, и, соответственно, исключать ранее используемые (круговорот). Это верно с теоретической точки зрения - однако практические аспекты также должны быть приняты во внимание. Для (новых) отчетных единиц требуется несколько периодов, чтобы преобразовать данные о производстве согласно статистическим требованиям. В результате, вначале будут рассматриваться менее значимые данные. К тому времени, когда единица будет предоставлять действительные данные, она будет выведена из выборки, а для следующей новой единицы возникнут аналогичные проблемы. </w:t>
      </w:r>
    </w:p>
    <w:p w:rsidR="00384363" w:rsidRPr="00E47BFE" w:rsidRDefault="00384363" w:rsidP="00384363">
      <w:pPr>
        <w:jc w:val="both"/>
        <w:rPr>
          <w:lang w:val="ru-RU"/>
        </w:rPr>
      </w:pPr>
      <w:r w:rsidRPr="00E47BFE">
        <w:rPr>
          <w:lang w:val="ru-RU"/>
        </w:rPr>
        <w:t>По этой причине ежемесячная статистика бизнес - циклов в Германии проводится с фиксированным порогом; только компании с 50 и более сотрудниками обязаны предоставлять ежемесячные данные, такие как производство, занятость, отработанные часы, оборот и новые заказы. Это приводит к довольно стабильной ситуации в отношении отчетных единиц и, следовательно, достоверные сравнения возможны также</w:t>
      </w:r>
      <w:r w:rsidR="00B5751C" w:rsidRPr="00E47BFE">
        <w:rPr>
          <w:lang w:val="ru-RU"/>
        </w:rPr>
        <w:t xml:space="preserve"> и</w:t>
      </w:r>
      <w:r w:rsidRPr="00E47BFE">
        <w:rPr>
          <w:lang w:val="ru-RU"/>
        </w:rPr>
        <w:t xml:space="preserve"> для более продолжительных периодов времени. </w:t>
      </w:r>
    </w:p>
    <w:p w:rsidR="00384363" w:rsidRPr="00E47BFE" w:rsidRDefault="00384363" w:rsidP="00384363">
      <w:pPr>
        <w:jc w:val="both"/>
        <w:rPr>
          <w:b/>
          <w:lang w:val="ru-RU"/>
        </w:rPr>
      </w:pPr>
      <w:r w:rsidRPr="00E47BFE">
        <w:lastRenderedPageBreak/>
        <w:t> </w:t>
      </w:r>
      <w:r w:rsidRPr="00E47BFE">
        <w:rPr>
          <w:b/>
          <w:lang w:val="ru-RU"/>
        </w:rPr>
        <w:t xml:space="preserve">Приложение - Руководящие принципы для методов </w:t>
      </w:r>
      <w:r w:rsidR="00B5751C" w:rsidRPr="00E47BFE">
        <w:rPr>
          <w:b/>
          <w:lang w:val="ru-RU"/>
        </w:rPr>
        <w:t xml:space="preserve">расчета </w:t>
      </w:r>
      <w:r w:rsidRPr="00E47BFE">
        <w:rPr>
          <w:b/>
          <w:lang w:val="ru-RU"/>
        </w:rPr>
        <w:t>ИПП</w:t>
      </w:r>
    </w:p>
    <w:p w:rsidR="00384363" w:rsidRPr="00E47BFE" w:rsidRDefault="00384363" w:rsidP="00384363">
      <w:pPr>
        <w:jc w:val="both"/>
        <w:rPr>
          <w:lang w:val="ru-RU"/>
        </w:rPr>
      </w:pPr>
      <w:r w:rsidRPr="00E47BFE">
        <w:rPr>
          <w:lang w:val="ru-RU"/>
        </w:rPr>
        <w:t>(Статистический отдел Департамента по экономическим и социальным вопросам</w:t>
      </w:r>
      <w:r w:rsidR="00B5751C" w:rsidRPr="00E47BFE">
        <w:rPr>
          <w:lang w:val="ru-RU"/>
        </w:rPr>
        <w:t xml:space="preserve"> Организации Объединенных Наций</w:t>
      </w:r>
      <w:r w:rsidRPr="00E47BFE">
        <w:rPr>
          <w:lang w:val="ru-RU"/>
        </w:rPr>
        <w:t>)</w:t>
      </w:r>
    </w:p>
    <w:p w:rsidR="00384363" w:rsidRPr="00E47BFE" w:rsidRDefault="00384363" w:rsidP="00384363">
      <w:pPr>
        <w:jc w:val="both"/>
        <w:rPr>
          <w:b/>
          <w:lang w:val="ru-RU"/>
        </w:rPr>
      </w:pPr>
      <w:r w:rsidRPr="00E47BFE">
        <w:rPr>
          <w:b/>
          <w:lang w:val="ru-RU"/>
        </w:rPr>
        <w:t xml:space="preserve">Международные рекомендации по индексу промышленного производства 2010 </w:t>
      </w:r>
    </w:p>
    <w:p w:rsidR="00384363" w:rsidRPr="00E47BFE" w:rsidRDefault="00384363" w:rsidP="00384363">
      <w:pPr>
        <w:jc w:val="both"/>
        <w:rPr>
          <w:lang w:val="ru-RU"/>
        </w:rPr>
      </w:pPr>
    </w:p>
    <w:p w:rsidR="00384363" w:rsidRPr="00E47BFE" w:rsidRDefault="00384363" w:rsidP="00384363">
      <w:pPr>
        <w:jc w:val="both"/>
        <w:rPr>
          <w:b/>
          <w:lang w:val="ru-RU"/>
        </w:rPr>
      </w:pPr>
      <w:r w:rsidRPr="00E47BFE">
        <w:rPr>
          <w:b/>
          <w:lang w:val="ru-RU"/>
        </w:rPr>
        <w:t>Область применения, частота, источники и методы ИПП</w:t>
      </w:r>
    </w:p>
    <w:p w:rsidR="00384363" w:rsidRPr="00E47BFE" w:rsidRDefault="00384363" w:rsidP="00384363">
      <w:pPr>
        <w:jc w:val="both"/>
        <w:rPr>
          <w:b/>
          <w:i/>
          <w:lang w:val="ru-RU"/>
        </w:rPr>
      </w:pPr>
      <w:r w:rsidRPr="00E47BFE">
        <w:rPr>
          <w:b/>
          <w:i/>
          <w:lang w:val="ru-RU"/>
        </w:rPr>
        <w:t>Обзор индексов промышленного производства</w:t>
      </w:r>
    </w:p>
    <w:p w:rsidR="00384363" w:rsidRPr="00E47BFE" w:rsidRDefault="00384363" w:rsidP="00384363">
      <w:pPr>
        <w:jc w:val="both"/>
        <w:rPr>
          <w:lang w:val="ru-RU"/>
        </w:rPr>
      </w:pPr>
      <w:r w:rsidRPr="00E47BFE">
        <w:rPr>
          <w:lang w:val="ru-RU"/>
        </w:rPr>
        <w:t xml:space="preserve">Индекс промышленного производства присваивается в соответствии с родом деятельности в МСОК Ред. 4 - секции </w:t>
      </w:r>
      <w:r w:rsidRPr="00E47BFE">
        <w:t>B</w:t>
      </w:r>
      <w:r w:rsidRPr="00E47BFE">
        <w:rPr>
          <w:lang w:val="ru-RU"/>
        </w:rPr>
        <w:t xml:space="preserve">, </w:t>
      </w:r>
      <w:r w:rsidRPr="00E47BFE">
        <w:t>C</w:t>
      </w:r>
      <w:r w:rsidRPr="00E47BFE">
        <w:rPr>
          <w:lang w:val="ru-RU"/>
        </w:rPr>
        <w:t xml:space="preserve">, </w:t>
      </w:r>
      <w:r w:rsidRPr="00E47BFE">
        <w:t>D</w:t>
      </w:r>
      <w:r w:rsidRPr="00E47BFE">
        <w:rPr>
          <w:lang w:val="ru-RU"/>
        </w:rPr>
        <w:t xml:space="preserve"> и </w:t>
      </w:r>
      <w:r w:rsidRPr="00E47BFE">
        <w:t>E</w:t>
      </w:r>
      <w:r w:rsidRPr="00E47BFE">
        <w:rPr>
          <w:lang w:val="ru-RU"/>
        </w:rPr>
        <w:t xml:space="preserve">, т. е. горнодобывающая промышленность; обрабатывающая промышленность; снабжение электричеством, газом, паром и кондиционированным воздухом; а также водоснабжение, системы канализации, удаление отходов и меры по восстановлению окружающей среды. </w:t>
      </w:r>
    </w:p>
    <w:p w:rsidR="00384363" w:rsidRPr="00E47BFE" w:rsidRDefault="00384363" w:rsidP="00384363">
      <w:pPr>
        <w:spacing w:line="240" w:lineRule="auto"/>
        <w:jc w:val="both"/>
        <w:rPr>
          <w:lang w:val="ru-RU"/>
        </w:rPr>
      </w:pPr>
    </w:p>
    <w:p w:rsidR="00384363" w:rsidRPr="00E47BFE" w:rsidRDefault="00384363" w:rsidP="00384363">
      <w:pPr>
        <w:jc w:val="both"/>
        <w:rPr>
          <w:b/>
          <w:i/>
          <w:lang w:val="ru-RU"/>
        </w:rPr>
      </w:pPr>
      <w:r w:rsidRPr="00E47BFE">
        <w:rPr>
          <w:b/>
          <w:i/>
          <w:lang w:val="ru-RU"/>
        </w:rPr>
        <w:t>Частота компиляции</w:t>
      </w:r>
    </w:p>
    <w:p w:rsidR="00384363" w:rsidRPr="00E47BFE" w:rsidRDefault="00384363" w:rsidP="00384363">
      <w:pPr>
        <w:jc w:val="both"/>
        <w:rPr>
          <w:lang w:val="ru-RU"/>
        </w:rPr>
      </w:pPr>
      <w:r w:rsidRPr="00E47BFE">
        <w:rPr>
          <w:lang w:val="ru-RU"/>
        </w:rPr>
        <w:t xml:space="preserve">Рекомендуется составлять ИПП ежемесячно, чтобы переломные моменты в развитии экономики можно было выявить в кратчайшие сроки. </w:t>
      </w:r>
    </w:p>
    <w:p w:rsidR="00384363" w:rsidRPr="00E47BFE" w:rsidRDefault="00384363" w:rsidP="00384363">
      <w:pPr>
        <w:jc w:val="both"/>
        <w:rPr>
          <w:b/>
          <w:lang w:val="ru-RU"/>
        </w:rPr>
      </w:pPr>
      <w:r w:rsidRPr="00E47BFE">
        <w:rPr>
          <w:b/>
          <w:lang w:val="ru-RU"/>
        </w:rPr>
        <w:t>Источники и методы</w:t>
      </w:r>
    </w:p>
    <w:p w:rsidR="00384363" w:rsidRPr="00E47BFE" w:rsidRDefault="00384363" w:rsidP="00384363">
      <w:pPr>
        <w:jc w:val="both"/>
        <w:rPr>
          <w:b/>
          <w:i/>
          <w:lang w:val="ru-RU"/>
        </w:rPr>
      </w:pPr>
      <w:r w:rsidRPr="00E47BFE">
        <w:rPr>
          <w:b/>
          <w:i/>
          <w:lang w:val="ru-RU"/>
        </w:rPr>
        <w:t>Метод компиляции показателей объема ИПП</w:t>
      </w:r>
    </w:p>
    <w:p w:rsidR="00384363" w:rsidRPr="00E47BFE" w:rsidRDefault="00384363" w:rsidP="00384363">
      <w:pPr>
        <w:jc w:val="both"/>
        <w:rPr>
          <w:lang w:val="ru-RU"/>
        </w:rPr>
      </w:pPr>
      <w:r w:rsidRPr="00E47BFE">
        <w:rPr>
          <w:lang w:val="ru-RU"/>
        </w:rPr>
        <w:t xml:space="preserve">В целом  рекомендуется процесс </w:t>
      </w:r>
      <w:proofErr w:type="spellStart"/>
      <w:r w:rsidRPr="00E47BFE">
        <w:rPr>
          <w:lang w:val="ru-RU"/>
        </w:rPr>
        <w:t>дефля</w:t>
      </w:r>
      <w:r w:rsidR="008A66B3" w:rsidRPr="00E47BFE">
        <w:rPr>
          <w:lang w:val="ru-RU"/>
        </w:rPr>
        <w:t>тирования</w:t>
      </w:r>
      <w:proofErr w:type="spellEnd"/>
      <w:r w:rsidRPr="00E47BFE">
        <w:rPr>
          <w:lang w:val="ru-RU"/>
        </w:rPr>
        <w:t xml:space="preserve"> с использованием соответствующего индекса цен.</w:t>
      </w:r>
    </w:p>
    <w:p w:rsidR="00384363" w:rsidRPr="00E47BFE" w:rsidRDefault="00384363" w:rsidP="00384363">
      <w:pPr>
        <w:jc w:val="both"/>
        <w:rPr>
          <w:b/>
          <w:i/>
          <w:lang w:val="ru-RU"/>
        </w:rPr>
      </w:pPr>
      <w:r w:rsidRPr="00E47BFE">
        <w:rPr>
          <w:b/>
          <w:i/>
          <w:lang w:val="ru-RU"/>
        </w:rPr>
        <w:t>Дефлятор, используемый для компиляции показатели объема / данные о стоимости</w:t>
      </w:r>
    </w:p>
    <w:p w:rsidR="00384363" w:rsidRPr="00E47BFE" w:rsidRDefault="00384363" w:rsidP="00384363">
      <w:pPr>
        <w:jc w:val="both"/>
        <w:rPr>
          <w:lang w:val="ru-RU"/>
        </w:rPr>
      </w:pPr>
      <w:r w:rsidRPr="00E47BFE">
        <w:rPr>
          <w:lang w:val="ru-RU"/>
        </w:rPr>
        <w:t xml:space="preserve">Индекс цен производителя (ИЦП) рекомендуется в качестве индекса цен, который будет использоваться странами, когда текущие цены </w:t>
      </w:r>
      <w:proofErr w:type="spellStart"/>
      <w:r w:rsidRPr="00E47BFE">
        <w:rPr>
          <w:lang w:val="ru-RU"/>
        </w:rPr>
        <w:t>дефл</w:t>
      </w:r>
      <w:r w:rsidR="008A66B3" w:rsidRPr="00E47BFE">
        <w:rPr>
          <w:lang w:val="ru-RU"/>
        </w:rPr>
        <w:t>ят</w:t>
      </w:r>
      <w:r w:rsidRPr="00E47BFE">
        <w:rPr>
          <w:lang w:val="ru-RU"/>
        </w:rPr>
        <w:t>ируются</w:t>
      </w:r>
      <w:proofErr w:type="spellEnd"/>
      <w:r w:rsidRPr="00E47BFE">
        <w:rPr>
          <w:lang w:val="ru-RU"/>
        </w:rPr>
        <w:t xml:space="preserve"> для </w:t>
      </w:r>
      <w:r w:rsidR="008A66B3" w:rsidRPr="00E47BFE">
        <w:rPr>
          <w:lang w:val="ru-RU"/>
        </w:rPr>
        <w:t>расчета</w:t>
      </w:r>
      <w:r w:rsidRPr="00E47BFE">
        <w:rPr>
          <w:lang w:val="ru-RU"/>
        </w:rPr>
        <w:t xml:space="preserve"> объема выпуска продукции для ИПП.</w:t>
      </w:r>
    </w:p>
    <w:p w:rsidR="00384363" w:rsidRPr="00E47BFE" w:rsidRDefault="00384363" w:rsidP="00384363">
      <w:pPr>
        <w:jc w:val="both"/>
        <w:rPr>
          <w:b/>
          <w:i/>
          <w:lang w:val="ru-RU"/>
        </w:rPr>
      </w:pPr>
      <w:r w:rsidRPr="00E47BFE">
        <w:rPr>
          <w:b/>
          <w:i/>
          <w:lang w:val="ru-RU"/>
        </w:rPr>
        <w:t xml:space="preserve">Уровень, на котором применяется дефлятор </w:t>
      </w:r>
    </w:p>
    <w:p w:rsidR="00384363" w:rsidRPr="00E47BFE" w:rsidRDefault="00384363" w:rsidP="00384363">
      <w:pPr>
        <w:jc w:val="both"/>
        <w:rPr>
          <w:lang w:val="ru-RU"/>
        </w:rPr>
      </w:pPr>
      <w:r w:rsidRPr="00E47BFE">
        <w:rPr>
          <w:lang w:val="ru-RU"/>
        </w:rPr>
        <w:t xml:space="preserve">Рекомендуется применять дефлятор к данным на возможно более низком уровне, но не выше, чем класс МСОК (4-значный), для того, чтобы получить оценку для использования при составлении ИПП. Подробный ИПП используемый для </w:t>
      </w:r>
      <w:proofErr w:type="spellStart"/>
      <w:r w:rsidRPr="00E47BFE">
        <w:rPr>
          <w:lang w:val="ru-RU"/>
        </w:rPr>
        <w:t>дефля</w:t>
      </w:r>
      <w:r w:rsidR="008A66B3" w:rsidRPr="00E47BFE">
        <w:rPr>
          <w:lang w:val="ru-RU"/>
        </w:rPr>
        <w:t>тирования</w:t>
      </w:r>
      <w:proofErr w:type="spellEnd"/>
      <w:r w:rsidRPr="00E47BFE">
        <w:rPr>
          <w:lang w:val="ru-RU"/>
        </w:rPr>
        <w:t xml:space="preserve"> должен быть определен как можно точнее (что касается масштабов, оценки и сроков) для соответствующих групп </w:t>
      </w:r>
      <w:r w:rsidR="008A66B3" w:rsidRPr="00E47BFE">
        <w:rPr>
          <w:lang w:val="ru-RU"/>
        </w:rPr>
        <w:t>товаров</w:t>
      </w:r>
      <w:r w:rsidRPr="00E47BFE">
        <w:rPr>
          <w:lang w:val="ru-RU"/>
        </w:rPr>
        <w:t xml:space="preserve">, для которых он используется в качестве дефлятора. </w:t>
      </w:r>
    </w:p>
    <w:p w:rsidR="00384363" w:rsidRPr="00E47BFE" w:rsidRDefault="00384363" w:rsidP="00384363">
      <w:pPr>
        <w:jc w:val="both"/>
        <w:rPr>
          <w:b/>
          <w:i/>
          <w:lang w:val="ru-RU"/>
        </w:rPr>
      </w:pPr>
      <w:r w:rsidRPr="00E47BFE">
        <w:rPr>
          <w:b/>
          <w:i/>
          <w:lang w:val="ru-RU"/>
        </w:rPr>
        <w:t xml:space="preserve">Переменные, используемые для ИПП промышленного производства </w:t>
      </w:r>
    </w:p>
    <w:p w:rsidR="00384363" w:rsidRPr="00E47BFE" w:rsidRDefault="00384363" w:rsidP="00384363">
      <w:pPr>
        <w:jc w:val="both"/>
        <w:rPr>
          <w:lang w:val="ru-RU"/>
        </w:rPr>
      </w:pPr>
      <w:r w:rsidRPr="00E47BFE">
        <w:rPr>
          <w:lang w:val="ru-RU"/>
        </w:rPr>
        <w:t>В целом выпуск (стоимость выпуска, физическое количество продукции) предпочтительнее, чем затраты (рабочая сила и потребляемые материалы). (См. пункт 4,54)</w:t>
      </w:r>
    </w:p>
    <w:p w:rsidR="00384363" w:rsidRPr="00E47BFE" w:rsidRDefault="00384363" w:rsidP="00384363">
      <w:pPr>
        <w:jc w:val="both"/>
        <w:rPr>
          <w:b/>
          <w:lang w:val="ru-RU"/>
        </w:rPr>
      </w:pPr>
    </w:p>
    <w:p w:rsidR="00384363" w:rsidRPr="00E47BFE" w:rsidRDefault="00384363" w:rsidP="00384363">
      <w:pPr>
        <w:jc w:val="both"/>
        <w:rPr>
          <w:b/>
          <w:lang w:val="ru-RU"/>
        </w:rPr>
      </w:pPr>
      <w:r w:rsidRPr="00E47BFE">
        <w:rPr>
          <w:b/>
          <w:lang w:val="ru-RU"/>
        </w:rPr>
        <w:lastRenderedPageBreak/>
        <w:t>Составление индекса</w:t>
      </w:r>
    </w:p>
    <w:p w:rsidR="00384363" w:rsidRPr="00E47BFE" w:rsidRDefault="00384363" w:rsidP="00384363">
      <w:pPr>
        <w:jc w:val="both"/>
        <w:rPr>
          <w:b/>
          <w:i/>
          <w:lang w:val="ru-RU"/>
        </w:rPr>
      </w:pPr>
      <w:r w:rsidRPr="00E47BFE">
        <w:rPr>
          <w:b/>
          <w:i/>
          <w:lang w:val="ru-RU"/>
        </w:rPr>
        <w:t xml:space="preserve">Тип применяемой формулы индекса </w:t>
      </w:r>
    </w:p>
    <w:p w:rsidR="00384363" w:rsidRPr="00E47BFE" w:rsidRDefault="00384363" w:rsidP="00384363">
      <w:pPr>
        <w:jc w:val="both"/>
        <w:rPr>
          <w:lang w:val="ru-RU"/>
        </w:rPr>
      </w:pPr>
      <w:r w:rsidRPr="00E47BFE">
        <w:rPr>
          <w:lang w:val="ru-RU"/>
        </w:rPr>
        <w:t xml:space="preserve">Формула индекса типа </w:t>
      </w:r>
      <w:proofErr w:type="spellStart"/>
      <w:r w:rsidRPr="00E47BFE">
        <w:rPr>
          <w:lang w:val="ru-RU"/>
        </w:rPr>
        <w:t>Ласпейреса</w:t>
      </w:r>
      <w:proofErr w:type="spellEnd"/>
      <w:r w:rsidRPr="00E47BFE">
        <w:rPr>
          <w:lang w:val="ru-RU"/>
        </w:rPr>
        <w:t xml:space="preserve"> рекомендуется для компиляции ИПП. </w:t>
      </w:r>
    </w:p>
    <w:p w:rsidR="00384363" w:rsidRPr="00E47BFE" w:rsidRDefault="00384363" w:rsidP="00384363">
      <w:pPr>
        <w:jc w:val="both"/>
        <w:rPr>
          <w:b/>
          <w:i/>
          <w:lang w:val="ru-RU"/>
        </w:rPr>
      </w:pPr>
      <w:r w:rsidRPr="00E47BFE">
        <w:rPr>
          <w:b/>
          <w:i/>
          <w:lang w:val="ru-RU"/>
        </w:rPr>
        <w:t>Недостающие данные</w:t>
      </w:r>
    </w:p>
    <w:p w:rsidR="00384363" w:rsidRPr="00E47BFE" w:rsidRDefault="00384363" w:rsidP="00384363">
      <w:pPr>
        <w:jc w:val="both"/>
        <w:rPr>
          <w:lang w:val="ru-RU"/>
        </w:rPr>
      </w:pPr>
      <w:r w:rsidRPr="00E47BFE">
        <w:rPr>
          <w:lang w:val="ru-RU"/>
        </w:rPr>
        <w:t xml:space="preserve">Недостающие данные должны быть оценены с помощью метода </w:t>
      </w:r>
      <w:r w:rsidR="003B49DC" w:rsidRPr="00E47BFE">
        <w:rPr>
          <w:lang w:val="ru-RU"/>
        </w:rPr>
        <w:t>расчета</w:t>
      </w:r>
      <w:r w:rsidRPr="00E47BFE">
        <w:rPr>
          <w:lang w:val="ru-RU"/>
        </w:rPr>
        <w:t xml:space="preserve"> или </w:t>
      </w:r>
      <w:r w:rsidR="003B49DC" w:rsidRPr="00E47BFE">
        <w:rPr>
          <w:lang w:val="ru-RU"/>
        </w:rPr>
        <w:t>замещения административными данными</w:t>
      </w:r>
      <w:r w:rsidRPr="00E47BFE">
        <w:rPr>
          <w:lang w:val="ru-RU"/>
        </w:rPr>
        <w:t>, чтобы матрица данных была завершена.</w:t>
      </w:r>
    </w:p>
    <w:p w:rsidR="00384363" w:rsidRPr="00E47BFE" w:rsidRDefault="00384363" w:rsidP="00384363">
      <w:pPr>
        <w:jc w:val="both"/>
        <w:rPr>
          <w:b/>
          <w:i/>
          <w:lang w:val="ru-RU"/>
        </w:rPr>
      </w:pPr>
      <w:r w:rsidRPr="00E47BFE">
        <w:rPr>
          <w:b/>
          <w:i/>
          <w:lang w:val="ru-RU"/>
        </w:rPr>
        <w:t>Корректировка данных - изменение качества</w:t>
      </w:r>
    </w:p>
    <w:p w:rsidR="00384363" w:rsidRPr="00E47BFE" w:rsidRDefault="00384363" w:rsidP="00384363">
      <w:pPr>
        <w:jc w:val="both"/>
        <w:rPr>
          <w:lang w:val="ru-RU"/>
        </w:rPr>
      </w:pPr>
      <w:r w:rsidRPr="00E47BFE">
        <w:rPr>
          <w:lang w:val="ru-RU"/>
        </w:rPr>
        <w:t>Качественные изменения должны быть включены в расчет ИПП либо через использование индекса цен, когда применяются методы дефляции, либо путем корректировки входных данных, когда используются методы экстраполяции объема.</w:t>
      </w:r>
    </w:p>
    <w:p w:rsidR="00384363" w:rsidRPr="00E47BFE" w:rsidRDefault="00384363" w:rsidP="00384363">
      <w:pPr>
        <w:jc w:val="both"/>
        <w:rPr>
          <w:b/>
          <w:i/>
          <w:lang w:val="ru-RU"/>
        </w:rPr>
      </w:pPr>
      <w:r w:rsidRPr="00E47BFE">
        <w:rPr>
          <w:b/>
          <w:i/>
          <w:lang w:val="ru-RU"/>
        </w:rPr>
        <w:t xml:space="preserve">Переменная веса - уровень индекса: продукт и группа продуктов </w:t>
      </w:r>
    </w:p>
    <w:p w:rsidR="00384363" w:rsidRPr="00E47BFE" w:rsidRDefault="00384363" w:rsidP="00384363">
      <w:pPr>
        <w:jc w:val="both"/>
        <w:rPr>
          <w:lang w:val="ru-RU"/>
        </w:rPr>
      </w:pPr>
      <w:r w:rsidRPr="00E47BFE">
        <w:rPr>
          <w:lang w:val="ru-RU"/>
        </w:rPr>
        <w:t>Значение выпуска рекомендуется в качестве переменной вес</w:t>
      </w:r>
      <w:r w:rsidR="00CE50DD" w:rsidRPr="00E47BFE">
        <w:rPr>
          <w:lang w:val="ru-RU"/>
        </w:rPr>
        <w:t>ов</w:t>
      </w:r>
      <w:r w:rsidRPr="00E47BFE">
        <w:rPr>
          <w:lang w:val="ru-RU"/>
        </w:rPr>
        <w:t xml:space="preserve"> для составления ИПП на уровнях индекса «продукт» и «группа продуктов».</w:t>
      </w:r>
    </w:p>
    <w:p w:rsidR="00384363" w:rsidRPr="00E47BFE" w:rsidRDefault="00384363" w:rsidP="00384363">
      <w:pPr>
        <w:jc w:val="both"/>
        <w:rPr>
          <w:b/>
          <w:i/>
          <w:lang w:val="ru-RU"/>
        </w:rPr>
      </w:pPr>
      <w:r w:rsidRPr="00E47BFE">
        <w:rPr>
          <w:b/>
          <w:i/>
          <w:lang w:val="ru-RU"/>
        </w:rPr>
        <w:t>Переменная вес</w:t>
      </w:r>
      <w:r w:rsidR="00CE50DD" w:rsidRPr="00E47BFE">
        <w:rPr>
          <w:b/>
          <w:i/>
          <w:lang w:val="ru-RU"/>
        </w:rPr>
        <w:t>ов</w:t>
      </w:r>
      <w:r w:rsidRPr="00E47BFE">
        <w:rPr>
          <w:b/>
          <w:i/>
          <w:lang w:val="ru-RU"/>
        </w:rPr>
        <w:t xml:space="preserve"> – промышленный уровень индекса </w:t>
      </w:r>
    </w:p>
    <w:p w:rsidR="00384363" w:rsidRPr="00E47BFE" w:rsidRDefault="00384363" w:rsidP="00384363">
      <w:pPr>
        <w:jc w:val="both"/>
        <w:rPr>
          <w:lang w:val="ru-RU"/>
        </w:rPr>
      </w:pPr>
      <w:r w:rsidRPr="00E47BFE">
        <w:rPr>
          <w:lang w:val="ru-RU"/>
        </w:rPr>
        <w:t>Данные о валовой добавленной стоимости для основных цен рекомендованы в качестве переменной веса при составлении ИПП для различных уровней структуры МСОК.</w:t>
      </w:r>
    </w:p>
    <w:p w:rsidR="00384363" w:rsidRPr="00E47BFE" w:rsidRDefault="00384363" w:rsidP="00384363">
      <w:pPr>
        <w:jc w:val="both"/>
        <w:rPr>
          <w:lang w:val="ru-RU"/>
        </w:rPr>
      </w:pPr>
      <w:r w:rsidRPr="00E47BFE">
        <w:rPr>
          <w:b/>
          <w:i/>
          <w:lang w:val="ru-RU"/>
        </w:rPr>
        <w:t>Частота обновления вес</w:t>
      </w:r>
      <w:r w:rsidR="00CE50DD" w:rsidRPr="00E47BFE">
        <w:rPr>
          <w:b/>
          <w:i/>
          <w:lang w:val="ru-RU"/>
        </w:rPr>
        <w:t>ов</w:t>
      </w:r>
      <w:r w:rsidRPr="00E47BFE">
        <w:rPr>
          <w:lang w:val="ru-RU"/>
        </w:rPr>
        <w:t xml:space="preserve"> - уровень индекса «группа продуктов» </w:t>
      </w:r>
    </w:p>
    <w:p w:rsidR="00384363" w:rsidRPr="00E47BFE" w:rsidRDefault="00384363" w:rsidP="00384363">
      <w:pPr>
        <w:jc w:val="both"/>
        <w:rPr>
          <w:lang w:val="ru-RU"/>
        </w:rPr>
      </w:pPr>
      <w:r w:rsidRPr="00E47BFE">
        <w:rPr>
          <w:lang w:val="ru-RU"/>
        </w:rPr>
        <w:t>Веса для группы продуктов должны обновляться, ​​по крайней мере, каждые 5 лет.</w:t>
      </w:r>
    </w:p>
    <w:p w:rsidR="00384363" w:rsidRPr="00E47BFE" w:rsidRDefault="00384363" w:rsidP="00384363">
      <w:pPr>
        <w:jc w:val="both"/>
        <w:rPr>
          <w:b/>
          <w:i/>
          <w:lang w:val="ru-RU"/>
        </w:rPr>
      </w:pPr>
      <w:r w:rsidRPr="00E47BFE">
        <w:rPr>
          <w:b/>
          <w:i/>
          <w:lang w:val="ru-RU"/>
        </w:rPr>
        <w:t>Частота обновления веса - отраслевой уровень индекса</w:t>
      </w:r>
    </w:p>
    <w:p w:rsidR="00384363" w:rsidRPr="00E47BFE" w:rsidRDefault="00384363" w:rsidP="00384363">
      <w:pPr>
        <w:jc w:val="both"/>
        <w:rPr>
          <w:lang w:val="ru-RU"/>
        </w:rPr>
      </w:pPr>
      <w:r w:rsidRPr="00E47BFE">
        <w:rPr>
          <w:lang w:val="ru-RU"/>
        </w:rPr>
        <w:t>Веса для отраслевого уровня ИПП должны обновляться ежегодно.</w:t>
      </w:r>
    </w:p>
    <w:p w:rsidR="00384363" w:rsidRPr="00E47BFE" w:rsidRDefault="005A6A0F" w:rsidP="00384363">
      <w:pPr>
        <w:jc w:val="both"/>
        <w:rPr>
          <w:b/>
          <w:i/>
          <w:lang w:val="ru-RU"/>
        </w:rPr>
      </w:pPr>
      <w:r w:rsidRPr="00E47BFE">
        <w:rPr>
          <w:b/>
          <w:i/>
          <w:lang w:val="ru-RU"/>
        </w:rPr>
        <w:t>Цепной ИПП с изменением весов</w:t>
      </w:r>
    </w:p>
    <w:p w:rsidR="00384363" w:rsidRPr="00E47BFE" w:rsidRDefault="00384363" w:rsidP="00384363">
      <w:pPr>
        <w:jc w:val="both"/>
        <w:rPr>
          <w:lang w:val="ru-RU"/>
        </w:rPr>
      </w:pPr>
      <w:r w:rsidRPr="00E47BFE">
        <w:rPr>
          <w:lang w:val="ru-RU"/>
        </w:rPr>
        <w:t xml:space="preserve">Метод </w:t>
      </w:r>
      <w:r w:rsidR="005A6A0F" w:rsidRPr="00E47BFE">
        <w:rPr>
          <w:lang w:val="ru-RU"/>
        </w:rPr>
        <w:t>сцепления</w:t>
      </w:r>
      <w:r w:rsidRPr="00E47BFE">
        <w:rPr>
          <w:lang w:val="ru-RU"/>
        </w:rPr>
        <w:t xml:space="preserve"> следует использовать при обновлении весов, то есть новая серия должна быть связана со старой серией и составлять непрерывный ряд.  </w:t>
      </w:r>
    </w:p>
    <w:p w:rsidR="00384363" w:rsidRPr="00E47BFE" w:rsidRDefault="00384363" w:rsidP="00384363">
      <w:pPr>
        <w:jc w:val="both"/>
        <w:rPr>
          <w:b/>
          <w:i/>
          <w:lang w:val="ru-RU"/>
        </w:rPr>
      </w:pPr>
      <w:r w:rsidRPr="00E47BFE">
        <w:rPr>
          <w:b/>
          <w:i/>
          <w:lang w:val="ru-RU"/>
        </w:rPr>
        <w:t>Агрегация ИПП</w:t>
      </w:r>
    </w:p>
    <w:p w:rsidR="00384363" w:rsidRPr="00E47BFE" w:rsidRDefault="00384363" w:rsidP="00384363">
      <w:pPr>
        <w:jc w:val="both"/>
        <w:rPr>
          <w:lang w:val="ru-RU"/>
        </w:rPr>
      </w:pPr>
      <w:r w:rsidRPr="00E47BFE">
        <w:rPr>
          <w:lang w:val="ru-RU"/>
        </w:rPr>
        <w:t xml:space="preserve">Агрегация основных данных (продукты или группы продуктов) должна относиться непосредственно к отраслям, без промежуточного шага расчета индексов для предприятий. Агрегации для отраслей более высокого уровня должны выполняться пошагово, в случае МСОК - через каждый уровень МСОК, используя существующую структуру МСОК, то есть номера индексов на уровне классов МСОК (4-значные) должны объединяться сначала на уровне групп МСОК (3-значных), затем разделов  МСОК (2-значных) и, наконец, секций (1-значных).   </w:t>
      </w:r>
    </w:p>
    <w:p w:rsidR="00384363" w:rsidRPr="00E47BFE" w:rsidRDefault="00384363" w:rsidP="00384363">
      <w:pPr>
        <w:jc w:val="both"/>
        <w:rPr>
          <w:b/>
          <w:i/>
          <w:lang w:val="ru-RU"/>
        </w:rPr>
      </w:pPr>
      <w:r w:rsidRPr="00E47BFE">
        <w:rPr>
          <w:b/>
          <w:i/>
          <w:lang w:val="ru-RU"/>
        </w:rPr>
        <w:t xml:space="preserve">Корректировка данных - корректировка на сезонность </w:t>
      </w:r>
    </w:p>
    <w:p w:rsidR="00384363" w:rsidRPr="00E47BFE" w:rsidRDefault="00384363" w:rsidP="00384363">
      <w:pPr>
        <w:jc w:val="both"/>
        <w:rPr>
          <w:lang w:val="ru-RU"/>
        </w:rPr>
      </w:pPr>
      <w:r w:rsidRPr="00E47BFE">
        <w:rPr>
          <w:lang w:val="ru-RU"/>
        </w:rPr>
        <w:t>Сезонная корректировка должна применяться к ИПП на самом низком уровне агрегирования, для которого могут быть получены надежные оценки, и в каждом периоде расчета ИПП.</w:t>
      </w:r>
    </w:p>
    <w:p w:rsidR="00384363" w:rsidRPr="00E47BFE" w:rsidRDefault="00750C90" w:rsidP="00384363">
      <w:pPr>
        <w:jc w:val="both"/>
        <w:rPr>
          <w:b/>
          <w:i/>
          <w:lang w:val="ru-RU"/>
        </w:rPr>
      </w:pPr>
      <w:r w:rsidRPr="00E47BFE">
        <w:rPr>
          <w:b/>
          <w:i/>
          <w:lang w:val="ru-RU"/>
        </w:rPr>
        <w:lastRenderedPageBreak/>
        <w:t>Пересчет (</w:t>
      </w:r>
      <w:proofErr w:type="spellStart"/>
      <w:r w:rsidR="00384363" w:rsidRPr="00E47BFE">
        <w:rPr>
          <w:b/>
          <w:i/>
          <w:lang w:val="ru-RU"/>
        </w:rPr>
        <w:t>Бенчмаркинг</w:t>
      </w:r>
      <w:proofErr w:type="spellEnd"/>
      <w:r w:rsidRPr="00E47BFE">
        <w:rPr>
          <w:b/>
          <w:i/>
          <w:lang w:val="ru-RU"/>
        </w:rPr>
        <w:t>)</w:t>
      </w:r>
      <w:r w:rsidR="00384363" w:rsidRPr="00E47BFE">
        <w:rPr>
          <w:b/>
          <w:i/>
          <w:lang w:val="ru-RU"/>
        </w:rPr>
        <w:t xml:space="preserve"> ИПП данных</w:t>
      </w:r>
    </w:p>
    <w:p w:rsidR="00384363" w:rsidRPr="00E47BFE" w:rsidRDefault="00750C90" w:rsidP="00384363">
      <w:pPr>
        <w:jc w:val="both"/>
        <w:rPr>
          <w:lang w:val="ru-RU"/>
        </w:rPr>
      </w:pPr>
      <w:r w:rsidRPr="00E47BFE">
        <w:rPr>
          <w:lang w:val="ru-RU"/>
        </w:rPr>
        <w:t>Пересчет</w:t>
      </w:r>
      <w:r w:rsidR="00384363" w:rsidRPr="00E47BFE">
        <w:rPr>
          <w:lang w:val="ru-RU"/>
        </w:rPr>
        <w:t xml:space="preserve"> ИПП следует рассматривать как средство соотнесения</w:t>
      </w:r>
      <w:r w:rsidRPr="00E47BFE">
        <w:rPr>
          <w:lang w:val="ru-RU"/>
        </w:rPr>
        <w:t xml:space="preserve"> данных высокой периодичности с данными низкой периодичности, </w:t>
      </w:r>
      <w:r w:rsidR="00384363" w:rsidRPr="00E47BFE">
        <w:rPr>
          <w:lang w:val="ru-RU"/>
        </w:rPr>
        <w:t>как ежегодные национальные счета.</w:t>
      </w:r>
    </w:p>
    <w:p w:rsidR="00384363" w:rsidRPr="00E47BFE" w:rsidRDefault="00384363" w:rsidP="00384363">
      <w:pPr>
        <w:jc w:val="both"/>
        <w:rPr>
          <w:b/>
          <w:i/>
          <w:lang w:val="ru-RU"/>
        </w:rPr>
      </w:pPr>
      <w:r w:rsidRPr="00E47BFE">
        <w:rPr>
          <w:b/>
          <w:i/>
          <w:lang w:val="ru-RU"/>
        </w:rPr>
        <w:t>Обзор качества</w:t>
      </w:r>
    </w:p>
    <w:p w:rsidR="00384363" w:rsidRPr="00E47BFE" w:rsidRDefault="00384363" w:rsidP="00384363">
      <w:pPr>
        <w:jc w:val="both"/>
        <w:rPr>
          <w:lang w:val="ru-RU"/>
        </w:rPr>
      </w:pPr>
      <w:r w:rsidRPr="00E47BFE">
        <w:rPr>
          <w:lang w:val="ru-RU"/>
        </w:rPr>
        <w:t xml:space="preserve">Обзор качества ИПП должен проводиться каждые четыре или пять лет, или чаще, если новые важные источники данных становятся доступными. </w:t>
      </w:r>
    </w:p>
    <w:p w:rsidR="00384363" w:rsidRPr="00E47BFE" w:rsidRDefault="00384363" w:rsidP="00384363">
      <w:pPr>
        <w:rPr>
          <w:lang w:val="ru-RU"/>
        </w:rPr>
      </w:pPr>
    </w:p>
    <w:p w:rsidR="00BD0A0B" w:rsidRPr="00E47BFE" w:rsidRDefault="00BD0A0B">
      <w:pPr>
        <w:rPr>
          <w:lang w:val="ru-RU"/>
        </w:rPr>
      </w:pPr>
    </w:p>
    <w:sectPr w:rsidR="00BD0A0B" w:rsidRPr="00E47BFE" w:rsidSect="00BD0A0B">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A9" w:rsidRDefault="00047DA9" w:rsidP="00BE2860">
      <w:pPr>
        <w:spacing w:after="0" w:line="240" w:lineRule="auto"/>
      </w:pPr>
      <w:r>
        <w:separator/>
      </w:r>
    </w:p>
  </w:endnote>
  <w:endnote w:type="continuationSeparator" w:id="0">
    <w:p w:rsidR="00047DA9" w:rsidRDefault="00047DA9" w:rsidP="00BE2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MyriadPro-Regular">
    <w:panose1 w:val="00000000000000000000"/>
    <w:charset w:val="CC"/>
    <w:family w:val="swiss"/>
    <w:notTrueType/>
    <w:pitch w:val="default"/>
    <w:sig w:usb0="00000201" w:usb1="00000000" w:usb2="00000000" w:usb3="00000000" w:csb0="00000004" w:csb1="00000000"/>
  </w:font>
  <w:font w:name="MyriadPro-It">
    <w:panose1 w:val="00000000000000000000"/>
    <w:charset w:val="CC"/>
    <w:family w:val="swiss"/>
    <w:notTrueType/>
    <w:pitch w:val="default"/>
    <w:sig w:usb0="00000201" w:usb1="00000000" w:usb2="00000000" w:usb3="00000000" w:csb0="00000004" w:csb1="00000000"/>
  </w:font>
  <w:font w:name="MyriadPro-Semibold">
    <w:panose1 w:val="00000000000000000000"/>
    <w:charset w:val="CC"/>
    <w:family w:val="swiss"/>
    <w:notTrueType/>
    <w:pitch w:val="default"/>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2325"/>
      <w:docPartObj>
        <w:docPartGallery w:val="Page Numbers (Bottom of Page)"/>
        <w:docPartUnique/>
      </w:docPartObj>
    </w:sdtPr>
    <w:sdtEndPr>
      <w:rPr>
        <w:sz w:val="20"/>
        <w:szCs w:val="20"/>
      </w:rPr>
    </w:sdtEndPr>
    <w:sdtContent>
      <w:p w:rsidR="00BE2860" w:rsidRDefault="00BE2860">
        <w:pPr>
          <w:pStyle w:val="ac"/>
          <w:jc w:val="right"/>
        </w:pPr>
        <w:r w:rsidRPr="00BE2860">
          <w:rPr>
            <w:sz w:val="20"/>
            <w:szCs w:val="20"/>
          </w:rPr>
          <w:fldChar w:fldCharType="begin"/>
        </w:r>
        <w:r w:rsidRPr="00BE2860">
          <w:rPr>
            <w:sz w:val="20"/>
            <w:szCs w:val="20"/>
          </w:rPr>
          <w:instrText xml:space="preserve"> PAGE   \* MERGEFORMAT </w:instrText>
        </w:r>
        <w:r w:rsidRPr="00BE2860">
          <w:rPr>
            <w:sz w:val="20"/>
            <w:szCs w:val="20"/>
          </w:rPr>
          <w:fldChar w:fldCharType="separate"/>
        </w:r>
        <w:r w:rsidR="00E47BFE">
          <w:rPr>
            <w:noProof/>
            <w:sz w:val="20"/>
            <w:szCs w:val="20"/>
          </w:rPr>
          <w:t>25</w:t>
        </w:r>
        <w:r w:rsidRPr="00BE286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A9" w:rsidRDefault="00047DA9" w:rsidP="00BE2860">
      <w:pPr>
        <w:spacing w:after="0" w:line="240" w:lineRule="auto"/>
      </w:pPr>
      <w:r>
        <w:separator/>
      </w:r>
    </w:p>
  </w:footnote>
  <w:footnote w:type="continuationSeparator" w:id="0">
    <w:p w:rsidR="00047DA9" w:rsidRDefault="00047DA9" w:rsidP="00BE2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4D5"/>
    <w:multiLevelType w:val="hybridMultilevel"/>
    <w:tmpl w:val="32CAF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422E2"/>
    <w:multiLevelType w:val="hybridMultilevel"/>
    <w:tmpl w:val="4F4C8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8E1349"/>
    <w:multiLevelType w:val="hybridMultilevel"/>
    <w:tmpl w:val="10AE6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9D7A6A"/>
    <w:multiLevelType w:val="hybridMultilevel"/>
    <w:tmpl w:val="A49C6232"/>
    <w:lvl w:ilvl="0" w:tplc="39D4E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footnotePr>
    <w:footnote w:id="-1"/>
    <w:footnote w:id="0"/>
  </w:footnotePr>
  <w:endnotePr>
    <w:endnote w:id="-1"/>
    <w:endnote w:id="0"/>
  </w:endnotePr>
  <w:compat>
    <w:useFELayout/>
  </w:compat>
  <w:rsids>
    <w:rsidRoot w:val="002C4BF0"/>
    <w:rsid w:val="00002DC0"/>
    <w:rsid w:val="000121E7"/>
    <w:rsid w:val="0004422A"/>
    <w:rsid w:val="00047DA9"/>
    <w:rsid w:val="000D1FB3"/>
    <w:rsid w:val="001C3AF3"/>
    <w:rsid w:val="00274A27"/>
    <w:rsid w:val="002C4BF0"/>
    <w:rsid w:val="00384363"/>
    <w:rsid w:val="003B49DC"/>
    <w:rsid w:val="003D411A"/>
    <w:rsid w:val="003E5DA7"/>
    <w:rsid w:val="00514FA7"/>
    <w:rsid w:val="005A6A0F"/>
    <w:rsid w:val="006142CE"/>
    <w:rsid w:val="006C2F68"/>
    <w:rsid w:val="00750C90"/>
    <w:rsid w:val="007B771E"/>
    <w:rsid w:val="00860C79"/>
    <w:rsid w:val="008A66B3"/>
    <w:rsid w:val="00936C2A"/>
    <w:rsid w:val="009769A5"/>
    <w:rsid w:val="009A2D13"/>
    <w:rsid w:val="009C20A1"/>
    <w:rsid w:val="00A42284"/>
    <w:rsid w:val="00B5751C"/>
    <w:rsid w:val="00BA7E7A"/>
    <w:rsid w:val="00BD0A0B"/>
    <w:rsid w:val="00BE2860"/>
    <w:rsid w:val="00C401C4"/>
    <w:rsid w:val="00C82424"/>
    <w:rsid w:val="00CE50DD"/>
    <w:rsid w:val="00D91A4C"/>
    <w:rsid w:val="00E26472"/>
    <w:rsid w:val="00E47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C4BF0"/>
  </w:style>
  <w:style w:type="character" w:styleId="a4">
    <w:name w:val="Hyperlink"/>
    <w:uiPriority w:val="99"/>
    <w:rsid w:val="002C4BF0"/>
    <w:rPr>
      <w:color w:val="0000FF"/>
      <w:u w:val="single"/>
    </w:rPr>
  </w:style>
  <w:style w:type="paragraph" w:styleId="a5">
    <w:name w:val="Balloon Text"/>
    <w:basedOn w:val="a"/>
    <w:link w:val="a6"/>
    <w:uiPriority w:val="99"/>
    <w:semiHidden/>
    <w:unhideWhenUsed/>
    <w:rsid w:val="00A422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2284"/>
    <w:rPr>
      <w:rFonts w:ascii="Tahoma" w:hAnsi="Tahoma" w:cs="Tahoma"/>
      <w:sz w:val="16"/>
      <w:szCs w:val="16"/>
    </w:rPr>
  </w:style>
  <w:style w:type="paragraph" w:styleId="a7">
    <w:name w:val="Document Map"/>
    <w:basedOn w:val="a"/>
    <w:link w:val="a8"/>
    <w:uiPriority w:val="99"/>
    <w:semiHidden/>
    <w:unhideWhenUsed/>
    <w:rsid w:val="00384363"/>
    <w:pPr>
      <w:spacing w:after="0" w:line="240" w:lineRule="auto"/>
    </w:pPr>
    <w:rPr>
      <w:rFonts w:ascii="Tahoma" w:eastAsiaTheme="minorHAnsi" w:hAnsi="Tahoma" w:cs="Tahoma"/>
      <w:sz w:val="16"/>
      <w:szCs w:val="16"/>
      <w:lang w:val="ru-RU"/>
    </w:rPr>
  </w:style>
  <w:style w:type="character" w:customStyle="1" w:styleId="a8">
    <w:name w:val="Схема документа Знак"/>
    <w:basedOn w:val="a0"/>
    <w:link w:val="a7"/>
    <w:uiPriority w:val="99"/>
    <w:semiHidden/>
    <w:rsid w:val="00384363"/>
    <w:rPr>
      <w:rFonts w:ascii="Tahoma" w:eastAsiaTheme="minorHAnsi" w:hAnsi="Tahoma" w:cs="Tahoma"/>
      <w:sz w:val="16"/>
      <w:szCs w:val="16"/>
      <w:lang w:val="ru-RU"/>
    </w:rPr>
  </w:style>
  <w:style w:type="paragraph" w:styleId="a9">
    <w:name w:val="List Paragraph"/>
    <w:basedOn w:val="a"/>
    <w:uiPriority w:val="34"/>
    <w:qFormat/>
    <w:rsid w:val="00384363"/>
    <w:pPr>
      <w:ind w:left="720"/>
      <w:contextualSpacing/>
    </w:pPr>
    <w:rPr>
      <w:rFonts w:eastAsiaTheme="minorHAnsi"/>
      <w:lang w:val="ru-RU"/>
    </w:rPr>
  </w:style>
  <w:style w:type="paragraph" w:styleId="aa">
    <w:name w:val="header"/>
    <w:basedOn w:val="a"/>
    <w:link w:val="ab"/>
    <w:uiPriority w:val="99"/>
    <w:semiHidden/>
    <w:unhideWhenUsed/>
    <w:rsid w:val="00BE2860"/>
    <w:pPr>
      <w:tabs>
        <w:tab w:val="center" w:pos="4513"/>
        <w:tab w:val="right" w:pos="9026"/>
      </w:tabs>
      <w:spacing w:after="0" w:line="240" w:lineRule="auto"/>
    </w:pPr>
  </w:style>
  <w:style w:type="character" w:customStyle="1" w:styleId="ab">
    <w:name w:val="Верхний колонтитул Знак"/>
    <w:basedOn w:val="a0"/>
    <w:link w:val="aa"/>
    <w:uiPriority w:val="99"/>
    <w:semiHidden/>
    <w:rsid w:val="00BE2860"/>
  </w:style>
  <w:style w:type="paragraph" w:styleId="ac">
    <w:name w:val="footer"/>
    <w:basedOn w:val="a"/>
    <w:link w:val="ad"/>
    <w:uiPriority w:val="99"/>
    <w:unhideWhenUsed/>
    <w:rsid w:val="00BE2860"/>
    <w:pPr>
      <w:tabs>
        <w:tab w:val="center" w:pos="4513"/>
        <w:tab w:val="right" w:pos="9026"/>
      </w:tabs>
      <w:spacing w:after="0" w:line="240" w:lineRule="auto"/>
    </w:pPr>
  </w:style>
  <w:style w:type="character" w:customStyle="1" w:styleId="ad">
    <w:name w:val="Нижний колонтитул Знак"/>
    <w:basedOn w:val="a0"/>
    <w:link w:val="ac"/>
    <w:uiPriority w:val="99"/>
    <w:rsid w:val="00BE2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C4BF0"/>
  </w:style>
  <w:style w:type="character" w:styleId="Hyperlink">
    <w:name w:val="Hyperlink"/>
    <w:uiPriority w:val="99"/>
    <w:rsid w:val="002C4BF0"/>
    <w:rPr>
      <w:color w:val="0000FF"/>
      <w:u w:val="single"/>
    </w:rPr>
  </w:style>
  <w:style w:type="paragraph" w:styleId="BalloonText">
    <w:name w:val="Balloon Text"/>
    <w:basedOn w:val="Normal"/>
    <w:link w:val="BalloonTextChar"/>
    <w:uiPriority w:val="99"/>
    <w:semiHidden/>
    <w:unhideWhenUsed/>
    <w:rsid w:val="00A4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284"/>
    <w:rPr>
      <w:rFonts w:ascii="Tahoma" w:hAnsi="Tahoma" w:cs="Tahoma"/>
      <w:sz w:val="16"/>
      <w:szCs w:val="16"/>
    </w:rPr>
  </w:style>
  <w:style w:type="paragraph" w:styleId="DocumentMap">
    <w:name w:val="Document Map"/>
    <w:basedOn w:val="Normal"/>
    <w:link w:val="DocumentMapChar"/>
    <w:uiPriority w:val="99"/>
    <w:semiHidden/>
    <w:unhideWhenUsed/>
    <w:rsid w:val="00384363"/>
    <w:pPr>
      <w:spacing w:after="0" w:line="240" w:lineRule="auto"/>
    </w:pPr>
    <w:rPr>
      <w:rFonts w:ascii="Tahoma" w:eastAsiaTheme="minorHAnsi" w:hAnsi="Tahoma" w:cs="Tahoma"/>
      <w:sz w:val="16"/>
      <w:szCs w:val="16"/>
      <w:lang w:val="ru-RU"/>
    </w:rPr>
  </w:style>
  <w:style w:type="character" w:customStyle="1" w:styleId="DocumentMapChar">
    <w:name w:val="Document Map Char"/>
    <w:basedOn w:val="DefaultParagraphFont"/>
    <w:link w:val="DocumentMap"/>
    <w:uiPriority w:val="99"/>
    <w:semiHidden/>
    <w:rsid w:val="00384363"/>
    <w:rPr>
      <w:rFonts w:ascii="Tahoma" w:eastAsiaTheme="minorHAnsi" w:hAnsi="Tahoma" w:cs="Tahoma"/>
      <w:sz w:val="16"/>
      <w:szCs w:val="16"/>
      <w:lang w:val="ru-RU"/>
    </w:rPr>
  </w:style>
  <w:style w:type="paragraph" w:styleId="ListParagraph">
    <w:name w:val="List Paragraph"/>
    <w:basedOn w:val="Normal"/>
    <w:uiPriority w:val="34"/>
    <w:qFormat/>
    <w:rsid w:val="00384363"/>
    <w:pPr>
      <w:ind w:left="720"/>
      <w:contextualSpacing/>
    </w:pPr>
    <w:rPr>
      <w:rFonts w:eastAsiaTheme="minorHAnsi"/>
      <w:lang w:val="ru-RU"/>
    </w:rPr>
  </w:style>
</w:styles>
</file>

<file path=word/webSettings.xml><?xml version="1.0" encoding="utf-8"?>
<w:webSettings xmlns:r="http://schemas.openxmlformats.org/officeDocument/2006/relationships" xmlns:w="http://schemas.openxmlformats.org/wordprocessingml/2006/main">
  <w:divs>
    <w:div w:id="1544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unstats.un.org/unsd/cr/registry/regso.asp?Ci=67" TargetMode="Externa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25</Pages>
  <Words>6983</Words>
  <Characters>39808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46698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KATYUNYA</cp:lastModifiedBy>
  <cp:revision>31</cp:revision>
  <cp:lastPrinted>2014-05-12T07:05:00Z</cp:lastPrinted>
  <dcterms:created xsi:type="dcterms:W3CDTF">2014-05-12T09:02:00Z</dcterms:created>
  <dcterms:modified xsi:type="dcterms:W3CDTF">2014-05-14T12:35:00Z</dcterms:modified>
</cp:coreProperties>
</file>