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FBB1F" w14:textId="622B0294" w:rsidR="006745AE" w:rsidRPr="007D0880" w:rsidRDefault="00F254A3" w:rsidP="006745AE">
      <w:pPr>
        <w:tabs>
          <w:tab w:val="left" w:pos="5627"/>
        </w:tabs>
        <w:rPr>
          <w:b/>
          <w:caps/>
          <w:sz w:val="24"/>
          <w:szCs w:val="24"/>
          <w:lang w:val="fr-FR"/>
        </w:rPr>
      </w:pPr>
      <w:r>
        <w:rPr>
          <w:noProof/>
        </w:rPr>
        <w:pict w14:anchorId="3A86D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seeklogo.com/images/O/ONUDI-logo-2B761E46A6-seeklogo.com.gif" style="position:absolute;margin-left:199.25pt;margin-top:-24.45pt;width:80.25pt;height:80.25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ONUDI-logo-2B761E46A6-seeklogo"/>
          </v:shape>
        </w:pict>
      </w:r>
      <w:r w:rsidR="006745AE" w:rsidRPr="007D0880">
        <w:rPr>
          <w:b/>
          <w:caps/>
          <w:sz w:val="24"/>
          <w:szCs w:val="24"/>
          <w:lang w:val="fr-FR"/>
        </w:rPr>
        <w:tab/>
      </w:r>
    </w:p>
    <w:p w14:paraId="783A4C4E" w14:textId="77777777" w:rsidR="006745AE" w:rsidRPr="007D0880" w:rsidRDefault="006745AE" w:rsidP="006745AE">
      <w:pPr>
        <w:tabs>
          <w:tab w:val="left" w:pos="5627"/>
        </w:tabs>
        <w:rPr>
          <w:b/>
          <w:caps/>
          <w:sz w:val="24"/>
          <w:szCs w:val="24"/>
          <w:lang w:val="fr-FR"/>
        </w:rPr>
      </w:pPr>
    </w:p>
    <w:p w14:paraId="6F8E4771" w14:textId="77777777" w:rsidR="006745AE" w:rsidRPr="007D0880" w:rsidRDefault="006745AE" w:rsidP="006745AE">
      <w:pPr>
        <w:tabs>
          <w:tab w:val="left" w:pos="5627"/>
        </w:tabs>
        <w:rPr>
          <w:b/>
          <w:caps/>
          <w:sz w:val="24"/>
          <w:szCs w:val="24"/>
          <w:lang w:val="fr-FR"/>
        </w:rPr>
      </w:pPr>
    </w:p>
    <w:p w14:paraId="4057A4AD" w14:textId="7783D779" w:rsidR="00B0472C" w:rsidRPr="007D0880" w:rsidRDefault="00F254A3" w:rsidP="006745AE">
      <w:pPr>
        <w:jc w:val="center"/>
        <w:rPr>
          <w:b/>
          <w:bCs/>
          <w:sz w:val="24"/>
          <w:szCs w:val="24"/>
          <w:lang w:val="fr-FR"/>
        </w:rPr>
      </w:pPr>
      <w:r>
        <w:rPr>
          <w:noProof/>
        </w:rPr>
        <w:pict w14:anchorId="209E648A">
          <v:shape id="Picture 5" o:spid="_x0000_s1026" type="#_x0000_t75" alt="engllogo" style="position:absolute;left:0;text-align:left;margin-left:10.65pt;margin-top:-166.4pt;width:54.25pt;height:48.65pt;z-index:251657216;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8" o:title="engllogo"/>
            <w10:wrap type="topAndBottom" anchorx="margin" anchory="margin"/>
          </v:shape>
        </w:pict>
      </w:r>
      <w:r w:rsidR="003E591D" w:rsidRPr="007D0880">
        <w:rPr>
          <w:b/>
          <w:bCs/>
          <w:sz w:val="24"/>
          <w:szCs w:val="24"/>
          <w:lang w:val="fr-FR"/>
        </w:rPr>
        <w:t>O</w:t>
      </w:r>
      <w:r w:rsidR="006745AE" w:rsidRPr="007D0880">
        <w:rPr>
          <w:b/>
          <w:bCs/>
          <w:sz w:val="24"/>
          <w:szCs w:val="24"/>
          <w:lang w:val="fr-FR"/>
        </w:rPr>
        <w:t xml:space="preserve">RGANISATION DES NATIONS UNIES POUR LE DEVELOPPEMENT INDUSTRIEL </w:t>
      </w:r>
    </w:p>
    <w:p w14:paraId="7D55469A" w14:textId="77777777" w:rsidR="006745AE" w:rsidRDefault="006745AE" w:rsidP="006745AE">
      <w:pPr>
        <w:jc w:val="center"/>
        <w:rPr>
          <w:b/>
          <w:bCs/>
          <w:sz w:val="24"/>
          <w:szCs w:val="24"/>
          <w:lang w:val="fr-FR"/>
        </w:rPr>
      </w:pPr>
    </w:p>
    <w:p w14:paraId="524B3B58" w14:textId="60EFC85C" w:rsidR="00B6170D" w:rsidRPr="007D0880" w:rsidRDefault="00B6170D" w:rsidP="006745AE">
      <w:pPr>
        <w:jc w:val="center"/>
        <w:rPr>
          <w:b/>
          <w:bCs/>
          <w:sz w:val="24"/>
          <w:szCs w:val="24"/>
          <w:lang w:val="fr-FR"/>
        </w:rPr>
      </w:pPr>
      <w:r>
        <w:rPr>
          <w:b/>
          <w:bCs/>
          <w:sz w:val="24"/>
          <w:szCs w:val="24"/>
          <w:lang w:val="fr-FR"/>
        </w:rPr>
        <w:t>ANNEXE 3</w:t>
      </w:r>
    </w:p>
    <w:p w14:paraId="02E34A71" w14:textId="77777777" w:rsidR="006745AE" w:rsidRPr="007D0880" w:rsidRDefault="006745AE" w:rsidP="006745AE">
      <w:pPr>
        <w:rPr>
          <w:sz w:val="24"/>
          <w:szCs w:val="24"/>
          <w:lang w:val="fr-FR"/>
        </w:rPr>
      </w:pPr>
    </w:p>
    <w:p w14:paraId="2127C079" w14:textId="7C54C24E" w:rsidR="00D617DF" w:rsidRPr="00744CB3" w:rsidRDefault="007A7795" w:rsidP="00B6170D">
      <w:pPr>
        <w:pStyle w:val="BodyText3"/>
        <w:spacing w:after="0"/>
        <w:jc w:val="center"/>
        <w:rPr>
          <w:b/>
          <w:sz w:val="24"/>
          <w:szCs w:val="24"/>
          <w:lang w:val="fr-FR"/>
        </w:rPr>
      </w:pPr>
      <w:r>
        <w:rPr>
          <w:b/>
          <w:sz w:val="24"/>
          <w:szCs w:val="24"/>
          <w:lang w:val="fr-FR"/>
        </w:rPr>
        <w:t>FORMULAIRE A REMPLIR PAR LES SOUMISSIONNAIRES</w:t>
      </w:r>
    </w:p>
    <w:p w14:paraId="0D0FB68E" w14:textId="77777777" w:rsidR="00D1667C" w:rsidRPr="00744CB3" w:rsidRDefault="00D1667C" w:rsidP="009C0AD7">
      <w:pPr>
        <w:pStyle w:val="BodyText3"/>
        <w:spacing w:after="0"/>
        <w:rPr>
          <w:b/>
          <w:sz w:val="24"/>
          <w:szCs w:val="24"/>
          <w:highlight w:val="yellow"/>
          <w:lang w:val="fr-FR"/>
        </w:rPr>
      </w:pPr>
    </w:p>
    <w:tbl>
      <w:tblPr>
        <w:tblW w:w="11482" w:type="dxa"/>
        <w:tblInd w:w="-697" w:type="dxa"/>
        <w:tblLayout w:type="fixed"/>
        <w:tblCellMar>
          <w:left w:w="0" w:type="dxa"/>
          <w:right w:w="0" w:type="dxa"/>
        </w:tblCellMar>
        <w:tblLook w:val="0000" w:firstRow="0" w:lastRow="0" w:firstColumn="0" w:lastColumn="0" w:noHBand="0" w:noVBand="0"/>
      </w:tblPr>
      <w:tblGrid>
        <w:gridCol w:w="567"/>
        <w:gridCol w:w="5902"/>
        <w:gridCol w:w="810"/>
        <w:gridCol w:w="900"/>
        <w:gridCol w:w="1170"/>
        <w:gridCol w:w="1080"/>
        <w:gridCol w:w="1053"/>
      </w:tblGrid>
      <w:tr w:rsidR="00172617" w:rsidRPr="00B6170D" w14:paraId="2788556A" w14:textId="77777777" w:rsidTr="00D571A6">
        <w:trPr>
          <w:trHeight w:val="270"/>
        </w:trPr>
        <w:tc>
          <w:tcPr>
            <w:tcW w:w="567" w:type="dxa"/>
            <w:tcBorders>
              <w:top w:val="single" w:sz="4" w:space="0" w:color="auto"/>
              <w:left w:val="single" w:sz="4" w:space="0" w:color="auto"/>
              <w:bottom w:val="nil"/>
              <w:right w:val="nil"/>
            </w:tcBorders>
            <w:noWrap/>
            <w:tcMar>
              <w:top w:w="12" w:type="dxa"/>
              <w:left w:w="12" w:type="dxa"/>
              <w:bottom w:w="0" w:type="dxa"/>
              <w:right w:w="12" w:type="dxa"/>
            </w:tcMar>
            <w:vAlign w:val="bottom"/>
          </w:tcPr>
          <w:p w14:paraId="2EDB1BD6" w14:textId="77777777" w:rsidR="00172617" w:rsidRPr="00744CB3" w:rsidRDefault="00172617" w:rsidP="00C531DD">
            <w:pPr>
              <w:rPr>
                <w:rFonts w:eastAsia="Arial Unicode MS"/>
                <w:b/>
                <w:bCs/>
                <w:sz w:val="24"/>
                <w:szCs w:val="24"/>
                <w:lang w:val="fr-FR"/>
              </w:rPr>
            </w:pPr>
            <w:r w:rsidRPr="00744CB3">
              <w:rPr>
                <w:b/>
                <w:bCs/>
                <w:sz w:val="24"/>
                <w:szCs w:val="24"/>
                <w:lang w:val="fr-FR"/>
              </w:rPr>
              <w:t> </w:t>
            </w:r>
          </w:p>
        </w:tc>
        <w:tc>
          <w:tcPr>
            <w:tcW w:w="5902" w:type="dxa"/>
            <w:tcBorders>
              <w:top w:val="single" w:sz="4" w:space="0" w:color="auto"/>
              <w:left w:val="nil"/>
              <w:bottom w:val="nil"/>
              <w:right w:val="nil"/>
            </w:tcBorders>
            <w:noWrap/>
            <w:tcMar>
              <w:top w:w="12" w:type="dxa"/>
              <w:left w:w="12" w:type="dxa"/>
              <w:bottom w:w="0" w:type="dxa"/>
              <w:right w:w="12" w:type="dxa"/>
            </w:tcMar>
            <w:vAlign w:val="bottom"/>
          </w:tcPr>
          <w:p w14:paraId="26C7A7B3" w14:textId="77777777" w:rsidR="00172617" w:rsidRPr="00744CB3" w:rsidRDefault="00172617" w:rsidP="00C531DD">
            <w:pPr>
              <w:rPr>
                <w:b/>
                <w:sz w:val="24"/>
                <w:szCs w:val="24"/>
                <w:lang w:val="fr-FR"/>
              </w:rPr>
            </w:pPr>
            <w:r w:rsidRPr="00744CB3">
              <w:rPr>
                <w:b/>
                <w:sz w:val="24"/>
                <w:szCs w:val="24"/>
                <w:lang w:val="fr-FR"/>
              </w:rPr>
              <w:t xml:space="preserve">Exigences de l’ONUDI </w:t>
            </w:r>
          </w:p>
        </w:tc>
        <w:tc>
          <w:tcPr>
            <w:tcW w:w="810" w:type="dxa"/>
            <w:tcBorders>
              <w:top w:val="single" w:sz="4" w:space="0" w:color="auto"/>
              <w:left w:val="nil"/>
              <w:bottom w:val="nil"/>
              <w:right w:val="single" w:sz="4" w:space="0" w:color="auto"/>
            </w:tcBorders>
            <w:noWrap/>
            <w:tcMar>
              <w:top w:w="12" w:type="dxa"/>
              <w:left w:w="12" w:type="dxa"/>
              <w:bottom w:w="0" w:type="dxa"/>
              <w:right w:w="12" w:type="dxa"/>
            </w:tcMar>
            <w:vAlign w:val="bottom"/>
          </w:tcPr>
          <w:p w14:paraId="54795864" w14:textId="77777777" w:rsidR="00172617" w:rsidRPr="00744CB3" w:rsidRDefault="00172617" w:rsidP="00C531DD">
            <w:pPr>
              <w:rPr>
                <w:b/>
                <w:sz w:val="24"/>
                <w:szCs w:val="24"/>
                <w:lang w:val="fr-FR"/>
              </w:rPr>
            </w:pPr>
            <w:r w:rsidRPr="00744CB3">
              <w:rPr>
                <w:b/>
                <w:sz w:val="24"/>
                <w:szCs w:val="24"/>
                <w:lang w:val="fr-FR"/>
              </w:rPr>
              <w:t> </w:t>
            </w:r>
          </w:p>
        </w:tc>
        <w:tc>
          <w:tcPr>
            <w:tcW w:w="4203" w:type="dxa"/>
            <w:gridSpan w:val="4"/>
            <w:tcBorders>
              <w:top w:val="single" w:sz="4" w:space="0" w:color="auto"/>
              <w:left w:val="single" w:sz="4" w:space="0" w:color="auto"/>
              <w:bottom w:val="nil"/>
              <w:right w:val="single" w:sz="4" w:space="0" w:color="auto"/>
            </w:tcBorders>
            <w:noWrap/>
            <w:tcMar>
              <w:top w:w="12" w:type="dxa"/>
              <w:left w:w="12" w:type="dxa"/>
              <w:bottom w:w="0" w:type="dxa"/>
              <w:right w:w="12" w:type="dxa"/>
            </w:tcMar>
            <w:vAlign w:val="bottom"/>
          </w:tcPr>
          <w:p w14:paraId="4E40D06A" w14:textId="77777777" w:rsidR="00172617" w:rsidRPr="00744CB3" w:rsidRDefault="00172617" w:rsidP="00C531DD">
            <w:pPr>
              <w:rPr>
                <w:b/>
                <w:sz w:val="24"/>
                <w:szCs w:val="24"/>
                <w:lang w:val="fr-FR"/>
              </w:rPr>
            </w:pPr>
            <w:r w:rsidRPr="00744CB3">
              <w:rPr>
                <w:b/>
                <w:sz w:val="24"/>
                <w:szCs w:val="24"/>
                <w:lang w:val="fr-FR"/>
              </w:rPr>
              <w:t xml:space="preserve">      À compléter par </w:t>
            </w:r>
            <w:r w:rsidR="002A63D0">
              <w:rPr>
                <w:b/>
                <w:sz w:val="24"/>
                <w:szCs w:val="24"/>
                <w:lang w:val="fr-FR"/>
              </w:rPr>
              <w:t xml:space="preserve">le prestataire </w:t>
            </w:r>
          </w:p>
        </w:tc>
      </w:tr>
      <w:tr w:rsidR="00172617" w:rsidRPr="00744CB3" w14:paraId="0F4DE7D4" w14:textId="77777777" w:rsidTr="00D571A6">
        <w:trPr>
          <w:trHeight w:val="270"/>
        </w:trPr>
        <w:tc>
          <w:tcPr>
            <w:tcW w:w="5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3441945B" w14:textId="77777777" w:rsidR="00172617" w:rsidRPr="00D571A6" w:rsidRDefault="00172617" w:rsidP="00172617">
            <w:pPr>
              <w:rPr>
                <w:rFonts w:eastAsia="Arial Unicode MS"/>
                <w:b/>
                <w:bCs/>
                <w:lang w:val="fr-FR"/>
              </w:rPr>
            </w:pPr>
            <w:r w:rsidRPr="00D571A6">
              <w:rPr>
                <w:b/>
                <w:lang w:val="fr-FR"/>
              </w:rPr>
              <w:t>Item</w:t>
            </w:r>
            <w:r w:rsidRPr="00D571A6">
              <w:rPr>
                <w:b/>
                <w:bCs/>
                <w:lang w:val="fr-FR"/>
              </w:rPr>
              <w:t xml:space="preserve"> </w:t>
            </w:r>
          </w:p>
        </w:tc>
        <w:tc>
          <w:tcPr>
            <w:tcW w:w="590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52E54086" w14:textId="77777777" w:rsidR="00172617" w:rsidRPr="00D571A6" w:rsidRDefault="00172617" w:rsidP="00C531DD">
            <w:pPr>
              <w:rPr>
                <w:b/>
                <w:lang w:val="fr-FR"/>
              </w:rPr>
            </w:pPr>
            <w:r w:rsidRPr="00D571A6">
              <w:rPr>
                <w:b/>
                <w:lang w:val="fr-FR"/>
              </w:rPr>
              <w:t xml:space="preserve">Nom et paramètre/Spécifications techniques </w:t>
            </w:r>
          </w:p>
        </w:tc>
        <w:tc>
          <w:tcPr>
            <w:tcW w:w="81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3FE929E0" w14:textId="621586C0" w:rsidR="00172617" w:rsidRPr="00D571A6" w:rsidRDefault="00172617" w:rsidP="001B22A5">
            <w:pPr>
              <w:jc w:val="center"/>
              <w:rPr>
                <w:b/>
              </w:rPr>
            </w:pPr>
            <w:r w:rsidRPr="00D571A6">
              <w:rPr>
                <w:b/>
              </w:rPr>
              <w:t>Qté</w:t>
            </w:r>
          </w:p>
        </w:tc>
        <w:tc>
          <w:tcPr>
            <w:tcW w:w="90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6EF83E01" w14:textId="092EBA55" w:rsidR="00172617" w:rsidRPr="00D571A6" w:rsidRDefault="00172617" w:rsidP="00AA12AC">
            <w:pPr>
              <w:jc w:val="center"/>
              <w:rPr>
                <w:b/>
              </w:rPr>
            </w:pPr>
            <w:r w:rsidRPr="00D571A6">
              <w:rPr>
                <w:b/>
              </w:rPr>
              <w:t xml:space="preserve">Prix </w:t>
            </w:r>
            <w:r w:rsidR="007A7795" w:rsidRPr="00D571A6">
              <w:rPr>
                <w:b/>
              </w:rPr>
              <w:t>unitaire</w:t>
            </w:r>
            <w:r w:rsidRPr="00D571A6">
              <w:rPr>
                <w:b/>
              </w:rPr>
              <w:t xml:space="preserve"> </w:t>
            </w:r>
            <w:r w:rsidR="00D617DF" w:rsidRPr="00D571A6">
              <w:rPr>
                <w:b/>
              </w:rPr>
              <w:t>(USD)</w:t>
            </w:r>
          </w:p>
        </w:tc>
        <w:tc>
          <w:tcPr>
            <w:tcW w:w="117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446F9F14" w14:textId="77777777" w:rsidR="00172617" w:rsidRPr="00D571A6" w:rsidRDefault="00172617" w:rsidP="00C531DD">
            <w:pPr>
              <w:jc w:val="center"/>
              <w:rPr>
                <w:b/>
              </w:rPr>
            </w:pPr>
            <w:r w:rsidRPr="00D571A6">
              <w:rPr>
                <w:b/>
              </w:rPr>
              <w:t>Prix Total</w:t>
            </w:r>
            <w:r w:rsidR="00D617DF" w:rsidRPr="00D571A6">
              <w:rPr>
                <w:b/>
              </w:rPr>
              <w:t xml:space="preserve"> (USD)</w:t>
            </w:r>
            <w:r w:rsidRPr="00D571A6">
              <w:rPr>
                <w:b/>
              </w:rPr>
              <w:t xml:space="preserve"> </w:t>
            </w:r>
          </w:p>
        </w:tc>
        <w:tc>
          <w:tcPr>
            <w:tcW w:w="108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09369FB4" w14:textId="60AEF6F7" w:rsidR="00172617" w:rsidRPr="00D571A6" w:rsidRDefault="00172617" w:rsidP="00C531DD">
            <w:pPr>
              <w:jc w:val="center"/>
              <w:rPr>
                <w:b/>
              </w:rPr>
            </w:pPr>
            <w:r w:rsidRPr="00D571A6">
              <w:rPr>
                <w:b/>
              </w:rPr>
              <w:t xml:space="preserve">Conformité </w:t>
            </w:r>
            <w:r w:rsidR="007A7795" w:rsidRPr="00D571A6">
              <w:rPr>
                <w:b/>
              </w:rPr>
              <w:t>Oui/non</w:t>
            </w:r>
            <w:r w:rsidR="007A7795">
              <w:rPr>
                <w:b/>
              </w:rPr>
              <w:t xml:space="preserve"> (*)</w:t>
            </w:r>
          </w:p>
        </w:tc>
        <w:tc>
          <w:tcPr>
            <w:tcW w:w="1053"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0F998347" w14:textId="77777777" w:rsidR="00172617" w:rsidRPr="00D571A6" w:rsidRDefault="00172617" w:rsidP="00C531DD">
            <w:pPr>
              <w:rPr>
                <w:b/>
              </w:rPr>
            </w:pPr>
            <w:r w:rsidRPr="00D571A6">
              <w:rPr>
                <w:b/>
              </w:rPr>
              <w:t xml:space="preserve"> Observations </w:t>
            </w:r>
          </w:p>
        </w:tc>
      </w:tr>
      <w:tr w:rsidR="007A7795" w:rsidRPr="00744CB3" w14:paraId="2D339AE3" w14:textId="77777777" w:rsidTr="00D571A6">
        <w:trPr>
          <w:trHeight w:val="336"/>
        </w:trPr>
        <w:tc>
          <w:tcPr>
            <w:tcW w:w="11482" w:type="dxa"/>
            <w:gridSpan w:val="7"/>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14:paraId="33A71DEB" w14:textId="33454264" w:rsidR="007A7795" w:rsidRPr="00744CB3" w:rsidRDefault="007A7795" w:rsidP="00D571A6">
            <w:pPr>
              <w:rPr>
                <w:b/>
                <w:bCs/>
                <w:sz w:val="24"/>
                <w:szCs w:val="24"/>
                <w:lang w:val="fr-FR"/>
              </w:rPr>
            </w:pPr>
            <w:r w:rsidRPr="00D571A6">
              <w:rPr>
                <w:b/>
                <w:caps/>
                <w:sz w:val="24"/>
                <w:szCs w:val="24"/>
                <w:lang w:val="fr-FR"/>
              </w:rPr>
              <w:t xml:space="preserve">  </w:t>
            </w:r>
            <w:r w:rsidRPr="00D571A6">
              <w:rPr>
                <w:rFonts w:eastAsia="Arial Unicode MS"/>
                <w:b/>
                <w:bCs/>
                <w:caps/>
                <w:sz w:val="24"/>
                <w:szCs w:val="24"/>
                <w:lang w:val="fr-FR"/>
              </w:rPr>
              <w:t>Équipement, pièces, composantes</w:t>
            </w:r>
          </w:p>
        </w:tc>
      </w:tr>
      <w:tr w:rsidR="007B370E" w:rsidRPr="00744CB3" w14:paraId="60527203" w14:textId="77777777" w:rsidTr="00D571A6">
        <w:trPr>
          <w:trHeight w:val="270"/>
        </w:trPr>
        <w:tc>
          <w:tcPr>
            <w:tcW w:w="6469" w:type="dxa"/>
            <w:gridSpan w:val="2"/>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14:paraId="2FC9BA20" w14:textId="77777777" w:rsidR="007B370E" w:rsidRPr="00744CB3" w:rsidRDefault="007B370E" w:rsidP="00D80548">
            <w:pPr>
              <w:rPr>
                <w:rFonts w:eastAsia="Arial Unicode MS"/>
                <w:b/>
                <w:bCs/>
                <w:sz w:val="24"/>
                <w:szCs w:val="24"/>
                <w:lang w:val="fr-FR"/>
              </w:rPr>
            </w:pPr>
            <w:r>
              <w:rPr>
                <w:rFonts w:eastAsia="Arial Unicode MS"/>
                <w:b/>
                <w:bCs/>
                <w:sz w:val="24"/>
                <w:szCs w:val="24"/>
                <w:lang w:val="fr-FR"/>
              </w:rPr>
              <w:t xml:space="preserve">Lot 1 : </w:t>
            </w:r>
            <w:r w:rsidRPr="00D571A6">
              <w:rPr>
                <w:rFonts w:eastAsia="Arial Unicode MS"/>
                <w:b/>
                <w:bCs/>
                <w:caps/>
                <w:sz w:val="24"/>
                <w:szCs w:val="24"/>
                <w:lang w:val="fr-FR"/>
              </w:rPr>
              <w:t>équipements pesage/transport</w:t>
            </w:r>
          </w:p>
        </w:tc>
        <w:tc>
          <w:tcPr>
            <w:tcW w:w="81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68F63849" w14:textId="77777777" w:rsidR="007B370E" w:rsidRPr="00744CB3" w:rsidRDefault="007B370E" w:rsidP="00D80548">
            <w:pPr>
              <w:jc w:val="center"/>
              <w:rPr>
                <w:b/>
                <w:bCs/>
                <w:sz w:val="24"/>
                <w:szCs w:val="24"/>
                <w:lang w:val="fr-FR"/>
              </w:rPr>
            </w:pPr>
          </w:p>
        </w:tc>
        <w:tc>
          <w:tcPr>
            <w:tcW w:w="90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8DA407B" w14:textId="77777777" w:rsidR="007B370E" w:rsidRPr="00744CB3" w:rsidRDefault="007B370E" w:rsidP="00C531DD">
            <w:pPr>
              <w:jc w:val="center"/>
              <w:rPr>
                <w:b/>
                <w:bCs/>
                <w:sz w:val="24"/>
                <w:szCs w:val="24"/>
                <w:lang w:val="fr-FR"/>
              </w:rPr>
            </w:pPr>
          </w:p>
        </w:tc>
        <w:tc>
          <w:tcPr>
            <w:tcW w:w="117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77E8811A" w14:textId="77777777" w:rsidR="007B370E" w:rsidRPr="00744CB3" w:rsidRDefault="007B370E" w:rsidP="00C531DD">
            <w:pPr>
              <w:jc w:val="center"/>
              <w:rPr>
                <w:b/>
                <w:bCs/>
                <w:sz w:val="24"/>
                <w:szCs w:val="24"/>
                <w:lang w:val="fr-FR"/>
              </w:rPr>
            </w:pP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2DADBB28" w14:textId="77777777" w:rsidR="007B370E" w:rsidRPr="00744CB3" w:rsidRDefault="007B370E" w:rsidP="00C531DD">
            <w:pPr>
              <w:jc w:val="center"/>
              <w:rPr>
                <w:b/>
                <w:bCs/>
                <w:sz w:val="24"/>
                <w:szCs w:val="24"/>
                <w:lang w:val="fr-FR"/>
              </w:rPr>
            </w:pPr>
          </w:p>
        </w:tc>
        <w:tc>
          <w:tcPr>
            <w:tcW w:w="105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7CF1B8FB" w14:textId="77777777" w:rsidR="007B370E" w:rsidRPr="00744CB3" w:rsidRDefault="007B370E" w:rsidP="00C531DD">
            <w:pPr>
              <w:jc w:val="center"/>
              <w:rPr>
                <w:b/>
                <w:bCs/>
                <w:sz w:val="24"/>
                <w:szCs w:val="24"/>
                <w:lang w:val="fr-FR"/>
              </w:rPr>
            </w:pPr>
          </w:p>
        </w:tc>
      </w:tr>
      <w:tr w:rsidR="00FA045A" w:rsidRPr="00744CB3" w14:paraId="7570EB77" w14:textId="77777777" w:rsidTr="00D57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shd w:val="clear" w:color="auto" w:fill="auto"/>
          </w:tcPr>
          <w:p w14:paraId="55ECCE9B" w14:textId="77777777" w:rsidR="00FA045A" w:rsidRPr="00744CB3" w:rsidRDefault="00FA045A" w:rsidP="00C531DD">
            <w:pPr>
              <w:rPr>
                <w:b/>
                <w:sz w:val="24"/>
                <w:szCs w:val="24"/>
                <w:lang w:val="en-GB"/>
              </w:rPr>
            </w:pPr>
            <w:r w:rsidRPr="00744CB3">
              <w:rPr>
                <w:b/>
                <w:sz w:val="24"/>
                <w:szCs w:val="24"/>
                <w:lang w:val="en-GB"/>
              </w:rPr>
              <w:t>1</w:t>
            </w:r>
          </w:p>
        </w:tc>
        <w:tc>
          <w:tcPr>
            <w:tcW w:w="5902" w:type="dxa"/>
            <w:shd w:val="clear" w:color="auto" w:fill="auto"/>
          </w:tcPr>
          <w:p w14:paraId="78BEF143" w14:textId="3320C08F" w:rsidR="00FA045A" w:rsidRPr="00D571A6" w:rsidRDefault="00FA045A" w:rsidP="003A431D">
            <w:pPr>
              <w:rPr>
                <w:b/>
                <w:color w:val="000000"/>
                <w:lang w:val="fr-FR" w:eastAsia="fr-FR"/>
              </w:rPr>
            </w:pPr>
            <w:r w:rsidRPr="00D571A6">
              <w:rPr>
                <w:b/>
                <w:color w:val="000000"/>
                <w:lang w:val="fr-FR" w:eastAsia="fr-FR"/>
              </w:rPr>
              <w:t>Pont bascule</w:t>
            </w:r>
          </w:p>
          <w:p w14:paraId="503A9931" w14:textId="77777777" w:rsidR="00FA045A" w:rsidRPr="00D571A6" w:rsidRDefault="00FA045A" w:rsidP="003A431D">
            <w:pPr>
              <w:rPr>
                <w:color w:val="000000"/>
                <w:lang w:val="fr-FR" w:eastAsia="fr-FR"/>
              </w:rPr>
            </w:pPr>
            <w:r w:rsidRPr="00D571A6">
              <w:rPr>
                <w:color w:val="000000"/>
                <w:lang w:val="fr-FR" w:eastAsia="fr-FR"/>
              </w:rPr>
              <w:t>1.1. Pont-bascule modulaire métallique ou béton</w:t>
            </w:r>
          </w:p>
          <w:p w14:paraId="7313BE65" w14:textId="77777777" w:rsidR="00FA045A" w:rsidRPr="00D571A6" w:rsidRDefault="00FA045A" w:rsidP="003A431D">
            <w:pPr>
              <w:rPr>
                <w:color w:val="000000"/>
                <w:lang w:val="fr-FR" w:eastAsia="fr-FR"/>
              </w:rPr>
            </w:pPr>
            <w:r w:rsidRPr="00D571A6">
              <w:rPr>
                <w:color w:val="000000"/>
                <w:lang w:val="fr-FR" w:eastAsia="fr-FR"/>
              </w:rPr>
              <w:t>1.2. Indicateur de pesée applicatif pont-bascule</w:t>
            </w:r>
          </w:p>
          <w:p w14:paraId="577C217A" w14:textId="77777777" w:rsidR="00FA045A" w:rsidRPr="00D571A6" w:rsidRDefault="00FA045A" w:rsidP="003A431D">
            <w:pPr>
              <w:rPr>
                <w:color w:val="000000"/>
                <w:lang w:val="fr-FR" w:eastAsia="fr-FR"/>
              </w:rPr>
            </w:pPr>
            <w:r w:rsidRPr="00D571A6">
              <w:rPr>
                <w:color w:val="000000"/>
                <w:lang w:val="fr-FR" w:eastAsia="fr-FR"/>
              </w:rPr>
              <w:t>1.3. Implantation hors-sol</w:t>
            </w:r>
          </w:p>
          <w:p w14:paraId="501D17AA" w14:textId="77777777" w:rsidR="00FA045A" w:rsidRPr="00D571A6" w:rsidRDefault="00FA045A" w:rsidP="00D571A6">
            <w:pPr>
              <w:jc w:val="both"/>
              <w:rPr>
                <w:color w:val="000000"/>
                <w:lang w:val="fr-FR" w:eastAsia="fr-FR"/>
              </w:rPr>
            </w:pPr>
            <w:r w:rsidRPr="00D571A6">
              <w:rPr>
                <w:color w:val="000000"/>
                <w:lang w:val="fr-FR" w:eastAsia="fr-FR"/>
              </w:rPr>
              <w:t>1.4. Capacité de pesage jusque 20 kg à 50 T</w:t>
            </w:r>
          </w:p>
          <w:p w14:paraId="0721C681" w14:textId="77777777" w:rsidR="00FA045A" w:rsidRPr="00D571A6" w:rsidRDefault="00FA045A" w:rsidP="003A431D">
            <w:pPr>
              <w:rPr>
                <w:color w:val="000000"/>
                <w:lang w:val="fr-FR" w:eastAsia="fr-FR"/>
              </w:rPr>
            </w:pPr>
            <w:r w:rsidRPr="00D571A6">
              <w:rPr>
                <w:color w:val="000000"/>
                <w:lang w:val="fr-FR" w:eastAsia="fr-FR"/>
              </w:rPr>
              <w:t>1.5. Dimensions : longueur : 14 à 18 m et largeur : 3 m</w:t>
            </w:r>
          </w:p>
          <w:p w14:paraId="35C8EC00" w14:textId="77777777" w:rsidR="00FA045A" w:rsidRPr="00744CB3" w:rsidRDefault="00FA045A" w:rsidP="00AE62EB">
            <w:pPr>
              <w:rPr>
                <w:color w:val="000000"/>
                <w:sz w:val="24"/>
                <w:szCs w:val="24"/>
                <w:lang w:val="fr-FR" w:eastAsia="fr-FR"/>
              </w:rPr>
            </w:pPr>
            <w:r w:rsidRPr="00D571A6">
              <w:rPr>
                <w:color w:val="000000"/>
                <w:lang w:val="fr-FR" w:eastAsia="fr-FR"/>
              </w:rPr>
              <w:t>1.6. Accessoires : Bornes de pesage automatique, contrôle d’accès avec feux et/ou barrières, logiciels de gestion évolutifs</w:t>
            </w:r>
          </w:p>
        </w:tc>
        <w:tc>
          <w:tcPr>
            <w:tcW w:w="810" w:type="dxa"/>
            <w:shd w:val="clear" w:color="auto" w:fill="auto"/>
          </w:tcPr>
          <w:p w14:paraId="78128B1F" w14:textId="77777777" w:rsidR="00FA045A" w:rsidRPr="00744CB3" w:rsidRDefault="00FA045A" w:rsidP="00D80548">
            <w:pPr>
              <w:jc w:val="center"/>
              <w:rPr>
                <w:sz w:val="24"/>
                <w:szCs w:val="24"/>
                <w:lang w:val="fr-FR"/>
              </w:rPr>
            </w:pPr>
            <w:r w:rsidRPr="00744CB3">
              <w:rPr>
                <w:sz w:val="24"/>
                <w:szCs w:val="24"/>
                <w:lang w:val="fr-FR"/>
              </w:rPr>
              <w:t>1 unité</w:t>
            </w:r>
          </w:p>
          <w:p w14:paraId="7A701D45" w14:textId="77777777" w:rsidR="00FA045A" w:rsidRPr="00744CB3" w:rsidRDefault="00FA045A" w:rsidP="00D80548">
            <w:pPr>
              <w:jc w:val="center"/>
              <w:rPr>
                <w:b/>
                <w:sz w:val="24"/>
                <w:szCs w:val="24"/>
                <w:lang w:val="fr-FR"/>
              </w:rPr>
            </w:pPr>
          </w:p>
        </w:tc>
        <w:tc>
          <w:tcPr>
            <w:tcW w:w="900" w:type="dxa"/>
            <w:shd w:val="clear" w:color="auto" w:fill="auto"/>
          </w:tcPr>
          <w:p w14:paraId="3A1FC765" w14:textId="77777777" w:rsidR="00FA045A" w:rsidRPr="00744CB3" w:rsidRDefault="00FA045A" w:rsidP="00523C23">
            <w:pPr>
              <w:rPr>
                <w:b/>
                <w:color w:val="FF0000"/>
                <w:sz w:val="24"/>
                <w:szCs w:val="24"/>
                <w:lang w:val="fr-FR"/>
              </w:rPr>
            </w:pPr>
          </w:p>
        </w:tc>
        <w:tc>
          <w:tcPr>
            <w:tcW w:w="1170" w:type="dxa"/>
            <w:shd w:val="clear" w:color="auto" w:fill="auto"/>
          </w:tcPr>
          <w:p w14:paraId="703133BF" w14:textId="77777777" w:rsidR="00FA045A" w:rsidRPr="00744CB3" w:rsidRDefault="00FA045A" w:rsidP="007D0CB4">
            <w:pPr>
              <w:rPr>
                <w:b/>
                <w:color w:val="FF0000"/>
                <w:sz w:val="24"/>
                <w:szCs w:val="24"/>
                <w:lang w:val="fr-FR"/>
              </w:rPr>
            </w:pPr>
          </w:p>
        </w:tc>
        <w:tc>
          <w:tcPr>
            <w:tcW w:w="1080" w:type="dxa"/>
            <w:shd w:val="clear" w:color="auto" w:fill="auto"/>
          </w:tcPr>
          <w:p w14:paraId="2A9B2039" w14:textId="77777777" w:rsidR="00FA045A" w:rsidRPr="00744CB3" w:rsidRDefault="00FA045A" w:rsidP="00C531DD">
            <w:pPr>
              <w:ind w:right="-108"/>
              <w:rPr>
                <w:b/>
                <w:sz w:val="24"/>
                <w:szCs w:val="24"/>
                <w:lang w:val="fr-FR"/>
              </w:rPr>
            </w:pPr>
          </w:p>
        </w:tc>
        <w:tc>
          <w:tcPr>
            <w:tcW w:w="1053" w:type="dxa"/>
            <w:shd w:val="clear" w:color="auto" w:fill="auto"/>
          </w:tcPr>
          <w:p w14:paraId="1C2FEBAC" w14:textId="77777777" w:rsidR="00FA045A" w:rsidRPr="00744CB3" w:rsidRDefault="00FA045A" w:rsidP="00C531DD">
            <w:pPr>
              <w:ind w:right="-108"/>
              <w:rPr>
                <w:b/>
                <w:sz w:val="24"/>
                <w:szCs w:val="24"/>
                <w:lang w:val="fr-FR"/>
              </w:rPr>
            </w:pPr>
          </w:p>
        </w:tc>
      </w:tr>
      <w:tr w:rsidR="007B370E" w:rsidRPr="00744CB3" w14:paraId="23532708" w14:textId="77777777" w:rsidTr="00D57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shd w:val="clear" w:color="auto" w:fill="auto"/>
          </w:tcPr>
          <w:p w14:paraId="08062719" w14:textId="77777777" w:rsidR="007B370E" w:rsidRPr="00744CB3" w:rsidRDefault="007B370E" w:rsidP="00C531DD">
            <w:pPr>
              <w:rPr>
                <w:b/>
                <w:sz w:val="24"/>
                <w:szCs w:val="24"/>
                <w:lang w:val="en-GB"/>
              </w:rPr>
            </w:pPr>
            <w:r>
              <w:rPr>
                <w:b/>
                <w:sz w:val="24"/>
                <w:szCs w:val="24"/>
                <w:lang w:val="en-GB"/>
              </w:rPr>
              <w:t>2</w:t>
            </w:r>
          </w:p>
        </w:tc>
        <w:tc>
          <w:tcPr>
            <w:tcW w:w="5902" w:type="dxa"/>
            <w:shd w:val="clear" w:color="auto" w:fill="auto"/>
          </w:tcPr>
          <w:p w14:paraId="6F16AF17" w14:textId="0A87F7E9" w:rsidR="007B370E" w:rsidRPr="00D571A6" w:rsidRDefault="007B370E" w:rsidP="007B370E">
            <w:pPr>
              <w:rPr>
                <w:b/>
                <w:sz w:val="22"/>
                <w:szCs w:val="22"/>
                <w:lang w:val="fr-BE"/>
              </w:rPr>
            </w:pPr>
            <w:r w:rsidRPr="00D571A6">
              <w:rPr>
                <w:b/>
                <w:sz w:val="22"/>
                <w:szCs w:val="22"/>
                <w:lang w:val="fr-BE"/>
              </w:rPr>
              <w:t>Elévateur manuel</w:t>
            </w:r>
          </w:p>
          <w:p w14:paraId="5447EA5C" w14:textId="77777777" w:rsidR="007B370E" w:rsidRPr="00D571A6" w:rsidRDefault="007B370E" w:rsidP="007B370E">
            <w:pPr>
              <w:shd w:val="clear" w:color="auto" w:fill="FFFFFF"/>
              <w:spacing w:line="230" w:lineRule="atLeast"/>
              <w:textAlignment w:val="top"/>
              <w:rPr>
                <w:sz w:val="22"/>
                <w:szCs w:val="22"/>
                <w:lang w:val="fr-BE"/>
              </w:rPr>
            </w:pPr>
            <w:r w:rsidRPr="00D571A6">
              <w:rPr>
                <w:sz w:val="22"/>
                <w:szCs w:val="22"/>
                <w:lang w:val="fr-BE"/>
              </w:rPr>
              <w:t>2.1. Levée : Manuelle par treuil</w:t>
            </w:r>
          </w:p>
          <w:p w14:paraId="65F69F90" w14:textId="77777777" w:rsidR="007B370E" w:rsidRPr="00D571A6" w:rsidRDefault="007B370E" w:rsidP="007B370E">
            <w:pPr>
              <w:rPr>
                <w:sz w:val="22"/>
                <w:szCs w:val="22"/>
                <w:lang w:val="fr-BE"/>
              </w:rPr>
            </w:pPr>
            <w:r w:rsidRPr="00D571A6">
              <w:rPr>
                <w:sz w:val="22"/>
                <w:szCs w:val="22"/>
                <w:lang w:val="fr-BE"/>
              </w:rPr>
              <w:t>2.2. Capacité de charge: 300 à 500 Kg</w:t>
            </w:r>
          </w:p>
          <w:p w14:paraId="415456D7" w14:textId="77777777" w:rsidR="007B370E" w:rsidRPr="00D571A6" w:rsidRDefault="007B370E" w:rsidP="007B370E">
            <w:pPr>
              <w:rPr>
                <w:sz w:val="22"/>
                <w:szCs w:val="22"/>
                <w:lang w:val="fr-BE"/>
              </w:rPr>
            </w:pPr>
            <w:r w:rsidRPr="00D571A6">
              <w:rPr>
                <w:sz w:val="22"/>
                <w:szCs w:val="22"/>
                <w:lang w:val="fr-BE"/>
              </w:rPr>
              <w:t>2.3. Hauteur de levage: 1066 à 1500 mm</w:t>
            </w:r>
          </w:p>
          <w:p w14:paraId="5B9455CA" w14:textId="77777777" w:rsidR="007B370E" w:rsidRPr="00D571A6" w:rsidRDefault="007B370E" w:rsidP="007B370E">
            <w:pPr>
              <w:rPr>
                <w:sz w:val="22"/>
                <w:szCs w:val="22"/>
                <w:lang w:val="fr-BE"/>
              </w:rPr>
            </w:pPr>
            <w:r w:rsidRPr="00D571A6">
              <w:rPr>
                <w:sz w:val="22"/>
                <w:szCs w:val="22"/>
                <w:lang w:val="fr-BE"/>
              </w:rPr>
              <w:t>2.4. Dimensions :</w:t>
            </w:r>
          </w:p>
          <w:p w14:paraId="64ABFE7F" w14:textId="77777777" w:rsidR="007B370E" w:rsidRPr="00D571A6" w:rsidRDefault="007B370E" w:rsidP="007B370E">
            <w:pPr>
              <w:rPr>
                <w:sz w:val="22"/>
                <w:szCs w:val="22"/>
                <w:lang w:val="fr-BE"/>
              </w:rPr>
            </w:pPr>
            <w:r w:rsidRPr="00D571A6">
              <w:rPr>
                <w:sz w:val="22"/>
                <w:szCs w:val="22"/>
                <w:lang w:val="fr-BE"/>
              </w:rPr>
              <w:t>Longueur des fourches : 406 à 420 mm</w:t>
            </w:r>
          </w:p>
          <w:p w14:paraId="354F3F5B" w14:textId="77777777" w:rsidR="007B370E" w:rsidRPr="00D571A6" w:rsidRDefault="007B370E" w:rsidP="007B370E">
            <w:pPr>
              <w:rPr>
                <w:sz w:val="22"/>
                <w:szCs w:val="22"/>
                <w:lang w:val="fr-BE"/>
              </w:rPr>
            </w:pPr>
            <w:r w:rsidRPr="00D571A6">
              <w:rPr>
                <w:sz w:val="22"/>
                <w:szCs w:val="22"/>
                <w:lang w:val="fr-BE"/>
              </w:rPr>
              <w:t>Largeur des fourches : 300 mm</w:t>
            </w:r>
          </w:p>
          <w:p w14:paraId="3C3E4B25" w14:textId="77777777" w:rsidR="007B370E" w:rsidRPr="00D571A6" w:rsidRDefault="007B370E" w:rsidP="007B370E">
            <w:pPr>
              <w:rPr>
                <w:sz w:val="22"/>
                <w:szCs w:val="22"/>
                <w:lang w:val="fr-BE"/>
              </w:rPr>
            </w:pPr>
            <w:r w:rsidRPr="00D571A6">
              <w:rPr>
                <w:sz w:val="22"/>
                <w:szCs w:val="22"/>
                <w:lang w:val="fr-BE"/>
              </w:rPr>
              <w:t>Poids propre : 40 à 60 kg</w:t>
            </w:r>
          </w:p>
          <w:p w14:paraId="3CD5900D" w14:textId="77777777" w:rsidR="007B370E" w:rsidRPr="00D571A6" w:rsidRDefault="007B370E" w:rsidP="007B370E">
            <w:pPr>
              <w:rPr>
                <w:sz w:val="22"/>
                <w:szCs w:val="22"/>
                <w:lang w:val="fr-BE"/>
              </w:rPr>
            </w:pPr>
            <w:r w:rsidRPr="00D571A6">
              <w:rPr>
                <w:sz w:val="22"/>
                <w:szCs w:val="22"/>
                <w:lang w:val="fr-BE"/>
              </w:rPr>
              <w:t>Longueur totale : 500 à 700 mm</w:t>
            </w:r>
          </w:p>
          <w:p w14:paraId="680412BE" w14:textId="77777777" w:rsidR="007B370E" w:rsidRPr="00D571A6" w:rsidRDefault="007B370E" w:rsidP="007B370E">
            <w:pPr>
              <w:rPr>
                <w:sz w:val="22"/>
                <w:szCs w:val="22"/>
                <w:lang w:val="fr-BE"/>
              </w:rPr>
            </w:pPr>
            <w:r w:rsidRPr="00D571A6">
              <w:rPr>
                <w:sz w:val="22"/>
                <w:szCs w:val="22"/>
                <w:lang w:val="fr-BE"/>
              </w:rPr>
              <w:t>Largeur totale : 500 à 700 mm</w:t>
            </w:r>
          </w:p>
          <w:p w14:paraId="7F5002EC" w14:textId="77777777" w:rsidR="007B370E" w:rsidRPr="00D571A6" w:rsidRDefault="007B370E" w:rsidP="007B370E">
            <w:pPr>
              <w:rPr>
                <w:sz w:val="22"/>
                <w:szCs w:val="22"/>
                <w:lang w:val="fr-FR"/>
              </w:rPr>
            </w:pPr>
            <w:r w:rsidRPr="00D571A6">
              <w:rPr>
                <w:sz w:val="22"/>
                <w:szCs w:val="22"/>
                <w:lang w:val="fr-BE"/>
              </w:rPr>
              <w:t>Hauteur maximale : 1300 à 1500 mm</w:t>
            </w:r>
          </w:p>
        </w:tc>
        <w:tc>
          <w:tcPr>
            <w:tcW w:w="810" w:type="dxa"/>
            <w:shd w:val="clear" w:color="auto" w:fill="auto"/>
          </w:tcPr>
          <w:p w14:paraId="3B8D1A43" w14:textId="77777777" w:rsidR="007B370E" w:rsidRPr="00744CB3" w:rsidRDefault="00516E48" w:rsidP="00D80548">
            <w:pPr>
              <w:jc w:val="center"/>
              <w:rPr>
                <w:sz w:val="24"/>
                <w:szCs w:val="24"/>
                <w:lang w:val="fr-FR"/>
              </w:rPr>
            </w:pPr>
            <w:r>
              <w:rPr>
                <w:sz w:val="24"/>
                <w:szCs w:val="24"/>
                <w:lang w:val="fr-FR"/>
              </w:rPr>
              <w:t>1 unité</w:t>
            </w:r>
          </w:p>
        </w:tc>
        <w:tc>
          <w:tcPr>
            <w:tcW w:w="900" w:type="dxa"/>
            <w:shd w:val="clear" w:color="auto" w:fill="auto"/>
          </w:tcPr>
          <w:p w14:paraId="2F354000" w14:textId="77777777" w:rsidR="007B370E" w:rsidRPr="00744CB3" w:rsidDel="00744CB3" w:rsidRDefault="007B370E" w:rsidP="00523C23">
            <w:pPr>
              <w:rPr>
                <w:b/>
                <w:color w:val="FF0000"/>
                <w:sz w:val="24"/>
                <w:szCs w:val="24"/>
                <w:lang w:val="fr-FR"/>
              </w:rPr>
            </w:pPr>
          </w:p>
        </w:tc>
        <w:tc>
          <w:tcPr>
            <w:tcW w:w="1170" w:type="dxa"/>
            <w:shd w:val="clear" w:color="auto" w:fill="auto"/>
          </w:tcPr>
          <w:p w14:paraId="28E51AAA" w14:textId="77777777" w:rsidR="007B370E" w:rsidRPr="00744CB3" w:rsidDel="00744CB3" w:rsidRDefault="007B370E" w:rsidP="007D0CB4">
            <w:pPr>
              <w:rPr>
                <w:b/>
                <w:color w:val="FF0000"/>
                <w:sz w:val="24"/>
                <w:szCs w:val="24"/>
                <w:lang w:val="fr-FR"/>
              </w:rPr>
            </w:pPr>
          </w:p>
        </w:tc>
        <w:tc>
          <w:tcPr>
            <w:tcW w:w="1080" w:type="dxa"/>
            <w:shd w:val="clear" w:color="auto" w:fill="auto"/>
          </w:tcPr>
          <w:p w14:paraId="783CBD5A" w14:textId="77777777" w:rsidR="007B370E" w:rsidRPr="00744CB3" w:rsidRDefault="007B370E" w:rsidP="00C531DD">
            <w:pPr>
              <w:ind w:right="-108"/>
              <w:rPr>
                <w:b/>
                <w:sz w:val="24"/>
                <w:szCs w:val="24"/>
                <w:lang w:val="fr-FR"/>
              </w:rPr>
            </w:pPr>
          </w:p>
        </w:tc>
        <w:tc>
          <w:tcPr>
            <w:tcW w:w="1053" w:type="dxa"/>
            <w:shd w:val="clear" w:color="auto" w:fill="auto"/>
          </w:tcPr>
          <w:p w14:paraId="4D391E7B" w14:textId="77777777" w:rsidR="007B370E" w:rsidRPr="00744CB3" w:rsidRDefault="007B370E" w:rsidP="00C531DD">
            <w:pPr>
              <w:ind w:right="-108"/>
              <w:rPr>
                <w:b/>
                <w:sz w:val="24"/>
                <w:szCs w:val="24"/>
                <w:lang w:val="fr-FR"/>
              </w:rPr>
            </w:pPr>
          </w:p>
        </w:tc>
      </w:tr>
      <w:tr w:rsidR="004543BC" w:rsidRPr="00B6170D" w14:paraId="52048BD4" w14:textId="77777777" w:rsidTr="00D57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69" w:type="dxa"/>
            <w:gridSpan w:val="2"/>
            <w:shd w:val="clear" w:color="auto" w:fill="auto"/>
          </w:tcPr>
          <w:p w14:paraId="480D2949" w14:textId="77777777" w:rsidR="004543BC" w:rsidRPr="002A63D0" w:rsidRDefault="004543BC" w:rsidP="00A14E53">
            <w:pPr>
              <w:rPr>
                <w:b/>
                <w:color w:val="000000"/>
                <w:sz w:val="24"/>
                <w:szCs w:val="24"/>
                <w:lang w:val="fr-FR" w:eastAsia="fr-FR"/>
              </w:rPr>
            </w:pPr>
            <w:r w:rsidRPr="002A63D0">
              <w:rPr>
                <w:b/>
                <w:color w:val="000000"/>
                <w:sz w:val="24"/>
                <w:szCs w:val="24"/>
                <w:lang w:val="fr-FR" w:eastAsia="fr-FR"/>
              </w:rPr>
              <w:t xml:space="preserve">Lot 2 : </w:t>
            </w:r>
            <w:r w:rsidRPr="00D571A6">
              <w:rPr>
                <w:b/>
                <w:caps/>
                <w:color w:val="000000"/>
                <w:sz w:val="24"/>
                <w:szCs w:val="24"/>
                <w:lang w:val="fr-FR" w:eastAsia="fr-FR"/>
              </w:rPr>
              <w:t>équipement de tri/convoyage/conditionnement</w:t>
            </w:r>
          </w:p>
        </w:tc>
        <w:tc>
          <w:tcPr>
            <w:tcW w:w="810" w:type="dxa"/>
            <w:shd w:val="clear" w:color="auto" w:fill="auto"/>
          </w:tcPr>
          <w:p w14:paraId="3BF5A505" w14:textId="77777777" w:rsidR="004543BC" w:rsidRPr="00744CB3" w:rsidRDefault="004543BC" w:rsidP="00D63CE2">
            <w:pPr>
              <w:jc w:val="center"/>
              <w:rPr>
                <w:sz w:val="24"/>
                <w:szCs w:val="24"/>
                <w:lang w:val="fr-FR"/>
              </w:rPr>
            </w:pPr>
          </w:p>
        </w:tc>
        <w:tc>
          <w:tcPr>
            <w:tcW w:w="900" w:type="dxa"/>
            <w:shd w:val="clear" w:color="auto" w:fill="auto"/>
          </w:tcPr>
          <w:p w14:paraId="59C87FF0" w14:textId="77777777" w:rsidR="004543BC" w:rsidRPr="00744CB3" w:rsidDel="00744CB3" w:rsidRDefault="004543BC" w:rsidP="0019451F">
            <w:pPr>
              <w:rPr>
                <w:b/>
                <w:color w:val="FF0000"/>
                <w:sz w:val="24"/>
                <w:szCs w:val="24"/>
                <w:lang w:val="fr-FR"/>
              </w:rPr>
            </w:pPr>
          </w:p>
        </w:tc>
        <w:tc>
          <w:tcPr>
            <w:tcW w:w="1170" w:type="dxa"/>
            <w:shd w:val="clear" w:color="auto" w:fill="auto"/>
          </w:tcPr>
          <w:p w14:paraId="7BE11331" w14:textId="77777777" w:rsidR="004543BC" w:rsidRPr="00744CB3" w:rsidDel="00744CB3" w:rsidRDefault="004543BC" w:rsidP="007D0CB4">
            <w:pPr>
              <w:rPr>
                <w:b/>
                <w:color w:val="FF0000"/>
                <w:sz w:val="24"/>
                <w:szCs w:val="24"/>
                <w:lang w:val="fr-FR"/>
              </w:rPr>
            </w:pPr>
          </w:p>
        </w:tc>
        <w:tc>
          <w:tcPr>
            <w:tcW w:w="1080" w:type="dxa"/>
            <w:shd w:val="clear" w:color="auto" w:fill="auto"/>
          </w:tcPr>
          <w:p w14:paraId="04AA4C6B" w14:textId="77777777" w:rsidR="004543BC" w:rsidRPr="00744CB3" w:rsidRDefault="004543BC" w:rsidP="00C531DD">
            <w:pPr>
              <w:ind w:right="-108"/>
              <w:rPr>
                <w:b/>
                <w:sz w:val="24"/>
                <w:szCs w:val="24"/>
                <w:lang w:val="fr-FR"/>
              </w:rPr>
            </w:pPr>
          </w:p>
        </w:tc>
        <w:tc>
          <w:tcPr>
            <w:tcW w:w="1053" w:type="dxa"/>
            <w:shd w:val="clear" w:color="auto" w:fill="auto"/>
          </w:tcPr>
          <w:p w14:paraId="1442640A" w14:textId="77777777" w:rsidR="004543BC" w:rsidRPr="00744CB3" w:rsidRDefault="004543BC" w:rsidP="00C531DD">
            <w:pPr>
              <w:ind w:right="-108"/>
              <w:rPr>
                <w:b/>
                <w:sz w:val="24"/>
                <w:szCs w:val="24"/>
                <w:lang w:val="fr-FR"/>
              </w:rPr>
            </w:pPr>
          </w:p>
        </w:tc>
      </w:tr>
      <w:tr w:rsidR="00FA045A" w:rsidRPr="00744CB3" w14:paraId="17480A4A" w14:textId="77777777" w:rsidTr="00D57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shd w:val="clear" w:color="auto" w:fill="auto"/>
          </w:tcPr>
          <w:p w14:paraId="137526B3" w14:textId="77777777" w:rsidR="00FA045A" w:rsidRPr="00744CB3" w:rsidRDefault="007B370E" w:rsidP="00C531DD">
            <w:pPr>
              <w:rPr>
                <w:b/>
                <w:sz w:val="24"/>
                <w:szCs w:val="24"/>
                <w:lang w:val="fr-BE"/>
              </w:rPr>
            </w:pPr>
            <w:r>
              <w:rPr>
                <w:b/>
                <w:sz w:val="24"/>
                <w:szCs w:val="24"/>
                <w:lang w:val="fr-BE"/>
              </w:rPr>
              <w:t>3</w:t>
            </w:r>
          </w:p>
        </w:tc>
        <w:tc>
          <w:tcPr>
            <w:tcW w:w="5902" w:type="dxa"/>
            <w:shd w:val="clear" w:color="auto" w:fill="auto"/>
          </w:tcPr>
          <w:p w14:paraId="105A5CF9" w14:textId="7B3B93F3" w:rsidR="00FA045A" w:rsidRPr="00D571A6" w:rsidRDefault="00FA045A" w:rsidP="00A14E53">
            <w:pPr>
              <w:rPr>
                <w:b/>
                <w:color w:val="000000"/>
                <w:sz w:val="22"/>
                <w:szCs w:val="22"/>
                <w:lang w:val="fr-FR" w:eastAsia="fr-FR"/>
              </w:rPr>
            </w:pPr>
            <w:r w:rsidRPr="00D571A6">
              <w:rPr>
                <w:b/>
                <w:color w:val="000000"/>
                <w:sz w:val="22"/>
                <w:szCs w:val="22"/>
                <w:lang w:val="fr-FR" w:eastAsia="fr-FR"/>
              </w:rPr>
              <w:t xml:space="preserve">Crible balistique : </w:t>
            </w:r>
          </w:p>
          <w:p w14:paraId="75AD7BEB" w14:textId="77777777" w:rsidR="00FA045A" w:rsidRPr="00D571A6" w:rsidRDefault="007B370E" w:rsidP="00AC6420">
            <w:pPr>
              <w:rPr>
                <w:color w:val="000000"/>
                <w:sz w:val="22"/>
                <w:szCs w:val="22"/>
                <w:lang w:val="fr-FR" w:eastAsia="fr-FR"/>
              </w:rPr>
            </w:pPr>
            <w:r w:rsidRPr="00D571A6">
              <w:rPr>
                <w:color w:val="000000"/>
                <w:sz w:val="22"/>
                <w:szCs w:val="22"/>
                <w:lang w:val="fr-FR" w:eastAsia="fr-FR"/>
              </w:rPr>
              <w:t>3</w:t>
            </w:r>
            <w:r w:rsidR="00FA045A" w:rsidRPr="00D571A6">
              <w:rPr>
                <w:color w:val="000000"/>
                <w:sz w:val="22"/>
                <w:szCs w:val="22"/>
                <w:lang w:val="fr-FR" w:eastAsia="fr-FR"/>
              </w:rPr>
              <w:t>.1. Zone de tamisage: 10 à 12m2</w:t>
            </w:r>
            <w:r w:rsidR="00FA045A" w:rsidRPr="00D571A6">
              <w:rPr>
                <w:color w:val="000000"/>
                <w:sz w:val="22"/>
                <w:szCs w:val="22"/>
                <w:lang w:val="fr-FR" w:eastAsia="fr-FR"/>
              </w:rPr>
              <w:br/>
            </w:r>
            <w:r w:rsidRPr="00D571A6">
              <w:rPr>
                <w:color w:val="000000"/>
                <w:sz w:val="22"/>
                <w:szCs w:val="22"/>
                <w:lang w:val="fr-FR" w:eastAsia="fr-FR"/>
              </w:rPr>
              <w:t>3</w:t>
            </w:r>
            <w:r w:rsidR="00FA045A" w:rsidRPr="00D571A6">
              <w:rPr>
                <w:color w:val="000000"/>
                <w:sz w:val="22"/>
                <w:szCs w:val="22"/>
                <w:lang w:val="fr-FR" w:eastAsia="fr-FR"/>
              </w:rPr>
              <w:t>.2. Capacité maximale: jusqu’à 70 à 80 m3 / h</w:t>
            </w:r>
            <w:r w:rsidR="00FA045A" w:rsidRPr="00D571A6">
              <w:rPr>
                <w:color w:val="000000"/>
                <w:sz w:val="22"/>
                <w:szCs w:val="22"/>
                <w:lang w:val="fr-FR" w:eastAsia="fr-FR"/>
              </w:rPr>
              <w:br/>
            </w:r>
            <w:r w:rsidRPr="00D571A6">
              <w:rPr>
                <w:color w:val="000000"/>
                <w:sz w:val="22"/>
                <w:szCs w:val="22"/>
                <w:lang w:val="fr-FR" w:eastAsia="fr-FR"/>
              </w:rPr>
              <w:t>3</w:t>
            </w:r>
            <w:r w:rsidR="00FA045A" w:rsidRPr="00D571A6">
              <w:rPr>
                <w:color w:val="000000"/>
                <w:sz w:val="22"/>
                <w:szCs w:val="22"/>
                <w:lang w:val="fr-FR" w:eastAsia="fr-FR"/>
              </w:rPr>
              <w:t>.3. Puissance: 5,5 kW</w:t>
            </w:r>
            <w:r w:rsidR="00FA045A" w:rsidRPr="00D571A6">
              <w:rPr>
                <w:color w:val="000000"/>
                <w:sz w:val="22"/>
                <w:szCs w:val="22"/>
                <w:lang w:val="fr-FR" w:eastAsia="fr-FR"/>
              </w:rPr>
              <w:br/>
            </w:r>
            <w:r w:rsidRPr="00D571A6">
              <w:rPr>
                <w:color w:val="000000"/>
                <w:sz w:val="22"/>
                <w:szCs w:val="22"/>
                <w:lang w:val="fr-FR" w:eastAsia="fr-FR"/>
              </w:rPr>
              <w:t>3</w:t>
            </w:r>
            <w:r w:rsidR="00FA045A" w:rsidRPr="00D571A6">
              <w:rPr>
                <w:color w:val="000000"/>
                <w:sz w:val="22"/>
                <w:szCs w:val="22"/>
                <w:lang w:val="fr-FR" w:eastAsia="fr-FR"/>
              </w:rPr>
              <w:t>.4. Nombre de lames: 4 à 6</w:t>
            </w:r>
            <w:r w:rsidR="00FA045A" w:rsidRPr="00D571A6">
              <w:rPr>
                <w:color w:val="000000"/>
                <w:sz w:val="22"/>
                <w:szCs w:val="22"/>
                <w:lang w:val="fr-FR" w:eastAsia="fr-FR"/>
              </w:rPr>
              <w:br/>
            </w:r>
            <w:r w:rsidRPr="00D571A6">
              <w:rPr>
                <w:color w:val="000000"/>
                <w:sz w:val="22"/>
                <w:szCs w:val="22"/>
                <w:lang w:val="fr-FR" w:eastAsia="fr-FR"/>
              </w:rPr>
              <w:t>3</w:t>
            </w:r>
            <w:r w:rsidR="00FA045A" w:rsidRPr="00D571A6">
              <w:rPr>
                <w:color w:val="000000"/>
                <w:sz w:val="22"/>
                <w:szCs w:val="22"/>
                <w:lang w:val="fr-FR" w:eastAsia="fr-FR"/>
              </w:rPr>
              <w:t>.5. Nombre de ventilateurs: 2 à 4</w:t>
            </w:r>
            <w:r w:rsidR="00FA045A" w:rsidRPr="00D571A6">
              <w:rPr>
                <w:color w:val="000000"/>
                <w:sz w:val="22"/>
                <w:szCs w:val="22"/>
                <w:lang w:val="fr-FR" w:eastAsia="fr-FR"/>
              </w:rPr>
              <w:br/>
            </w:r>
            <w:r w:rsidRPr="00D571A6">
              <w:rPr>
                <w:color w:val="000000"/>
                <w:sz w:val="22"/>
                <w:szCs w:val="22"/>
                <w:lang w:val="fr-FR" w:eastAsia="fr-FR"/>
              </w:rPr>
              <w:t>3</w:t>
            </w:r>
            <w:r w:rsidR="00FA045A" w:rsidRPr="00D571A6">
              <w:rPr>
                <w:color w:val="000000"/>
                <w:sz w:val="22"/>
                <w:szCs w:val="22"/>
                <w:lang w:val="fr-FR" w:eastAsia="fr-FR"/>
              </w:rPr>
              <w:t>.6. Poids: 6 550 à 8 000 kg.</w:t>
            </w:r>
            <w:r w:rsidR="00FA045A" w:rsidRPr="00D571A6">
              <w:rPr>
                <w:color w:val="000000"/>
                <w:sz w:val="22"/>
                <w:szCs w:val="22"/>
                <w:lang w:val="fr-FR" w:eastAsia="fr-FR"/>
              </w:rPr>
              <w:br/>
            </w:r>
            <w:r w:rsidRPr="00D571A6">
              <w:rPr>
                <w:color w:val="000000"/>
                <w:sz w:val="22"/>
                <w:szCs w:val="22"/>
                <w:lang w:val="fr-FR" w:eastAsia="fr-FR"/>
              </w:rPr>
              <w:t>3</w:t>
            </w:r>
            <w:r w:rsidR="00FA045A" w:rsidRPr="00D571A6">
              <w:rPr>
                <w:color w:val="000000"/>
                <w:sz w:val="22"/>
                <w:szCs w:val="22"/>
                <w:lang w:val="fr-FR" w:eastAsia="fr-FR"/>
              </w:rPr>
              <w:t>.7. Longueur: 7 750 à 9 000 mm</w:t>
            </w:r>
            <w:r w:rsidR="00FA045A" w:rsidRPr="00D571A6">
              <w:rPr>
                <w:color w:val="000000"/>
                <w:sz w:val="22"/>
                <w:szCs w:val="22"/>
                <w:lang w:val="fr-FR" w:eastAsia="fr-FR"/>
              </w:rPr>
              <w:br/>
            </w:r>
            <w:r w:rsidRPr="00D571A6">
              <w:rPr>
                <w:color w:val="000000"/>
                <w:sz w:val="22"/>
                <w:szCs w:val="22"/>
                <w:lang w:val="fr-FR" w:eastAsia="fr-FR"/>
              </w:rPr>
              <w:t>3</w:t>
            </w:r>
            <w:r w:rsidR="00FA045A" w:rsidRPr="00D571A6">
              <w:rPr>
                <w:color w:val="000000"/>
                <w:sz w:val="22"/>
                <w:szCs w:val="22"/>
                <w:lang w:val="fr-FR" w:eastAsia="fr-FR"/>
              </w:rPr>
              <w:t>.8. Largeur: 2 392 à 3 500 mm</w:t>
            </w:r>
          </w:p>
          <w:p w14:paraId="1B77E0CE" w14:textId="77777777" w:rsidR="00FA045A" w:rsidRPr="00D571A6" w:rsidRDefault="007B370E" w:rsidP="0045493D">
            <w:pPr>
              <w:rPr>
                <w:color w:val="000000"/>
                <w:sz w:val="22"/>
                <w:szCs w:val="22"/>
                <w:lang w:val="fr-FR" w:eastAsia="fr-FR"/>
              </w:rPr>
            </w:pPr>
            <w:r w:rsidRPr="00D571A6">
              <w:rPr>
                <w:color w:val="000000"/>
                <w:sz w:val="22"/>
                <w:szCs w:val="22"/>
                <w:lang w:val="fr-FR" w:eastAsia="fr-FR"/>
              </w:rPr>
              <w:t>3</w:t>
            </w:r>
            <w:r w:rsidR="00FA045A" w:rsidRPr="00D571A6">
              <w:rPr>
                <w:color w:val="000000"/>
                <w:sz w:val="22"/>
                <w:szCs w:val="22"/>
                <w:lang w:val="fr-FR" w:eastAsia="fr-FR"/>
              </w:rPr>
              <w:t>.9. Accessoires/Options : Convoyeurs pour chaque sortie de la machine</w:t>
            </w:r>
          </w:p>
          <w:p w14:paraId="60F8112E" w14:textId="77777777" w:rsidR="00AE62EB" w:rsidRPr="00D571A6" w:rsidRDefault="00AE62EB" w:rsidP="00AE62EB">
            <w:pPr>
              <w:rPr>
                <w:color w:val="000000"/>
                <w:sz w:val="22"/>
                <w:szCs w:val="22"/>
                <w:lang w:val="fr-FR" w:eastAsia="fr-FR"/>
              </w:rPr>
            </w:pPr>
            <w:r w:rsidRPr="00D571A6">
              <w:rPr>
                <w:color w:val="000000"/>
                <w:sz w:val="22"/>
                <w:szCs w:val="22"/>
                <w:lang w:val="fr-FR" w:eastAsia="fr-FR"/>
              </w:rPr>
              <w:t>2.10. En optionnel : Grille supplémentaire avec des dimensions des mailles : ˂10-10-16 -20 - 40 mm</w:t>
            </w:r>
          </w:p>
        </w:tc>
        <w:tc>
          <w:tcPr>
            <w:tcW w:w="810" w:type="dxa"/>
            <w:shd w:val="clear" w:color="auto" w:fill="auto"/>
          </w:tcPr>
          <w:p w14:paraId="27B80374" w14:textId="77777777" w:rsidR="00FA045A" w:rsidRPr="00744CB3" w:rsidRDefault="00FA045A" w:rsidP="00D63CE2">
            <w:pPr>
              <w:jc w:val="center"/>
              <w:rPr>
                <w:sz w:val="24"/>
                <w:szCs w:val="24"/>
                <w:lang w:val="fr-FR"/>
              </w:rPr>
            </w:pPr>
            <w:r w:rsidRPr="00744CB3">
              <w:rPr>
                <w:sz w:val="24"/>
                <w:szCs w:val="24"/>
                <w:lang w:val="fr-FR"/>
              </w:rPr>
              <w:t>1 unité</w:t>
            </w:r>
          </w:p>
          <w:p w14:paraId="596948A3" w14:textId="77777777" w:rsidR="00FA045A" w:rsidRPr="00744CB3" w:rsidRDefault="00FA045A" w:rsidP="00D80548">
            <w:pPr>
              <w:jc w:val="center"/>
              <w:rPr>
                <w:sz w:val="24"/>
                <w:szCs w:val="24"/>
                <w:lang w:val="fr-FR"/>
              </w:rPr>
            </w:pPr>
          </w:p>
        </w:tc>
        <w:tc>
          <w:tcPr>
            <w:tcW w:w="900" w:type="dxa"/>
            <w:shd w:val="clear" w:color="auto" w:fill="auto"/>
          </w:tcPr>
          <w:p w14:paraId="37148AB4" w14:textId="77777777" w:rsidR="00FA045A" w:rsidRPr="00744CB3" w:rsidRDefault="00FA045A" w:rsidP="0019451F">
            <w:pPr>
              <w:rPr>
                <w:b/>
                <w:color w:val="FF0000"/>
                <w:sz w:val="24"/>
                <w:szCs w:val="24"/>
                <w:lang w:val="fr-FR"/>
              </w:rPr>
            </w:pPr>
          </w:p>
        </w:tc>
        <w:tc>
          <w:tcPr>
            <w:tcW w:w="1170" w:type="dxa"/>
            <w:shd w:val="clear" w:color="auto" w:fill="auto"/>
          </w:tcPr>
          <w:p w14:paraId="2A19EE0A" w14:textId="77777777" w:rsidR="00FA045A" w:rsidRPr="00744CB3" w:rsidRDefault="00FA045A" w:rsidP="007D0CB4">
            <w:pPr>
              <w:rPr>
                <w:b/>
                <w:color w:val="FF0000"/>
                <w:sz w:val="24"/>
                <w:szCs w:val="24"/>
                <w:lang w:val="fr-FR"/>
              </w:rPr>
            </w:pPr>
          </w:p>
        </w:tc>
        <w:tc>
          <w:tcPr>
            <w:tcW w:w="1080" w:type="dxa"/>
            <w:shd w:val="clear" w:color="auto" w:fill="auto"/>
          </w:tcPr>
          <w:p w14:paraId="3FCDB685" w14:textId="77777777" w:rsidR="00FA045A" w:rsidRPr="00744CB3" w:rsidRDefault="00FA045A" w:rsidP="00C531DD">
            <w:pPr>
              <w:ind w:right="-108"/>
              <w:rPr>
                <w:b/>
                <w:sz w:val="24"/>
                <w:szCs w:val="24"/>
                <w:lang w:val="fr-FR"/>
              </w:rPr>
            </w:pPr>
          </w:p>
        </w:tc>
        <w:tc>
          <w:tcPr>
            <w:tcW w:w="1053" w:type="dxa"/>
            <w:shd w:val="clear" w:color="auto" w:fill="auto"/>
          </w:tcPr>
          <w:p w14:paraId="51DFF1B2" w14:textId="77777777" w:rsidR="00FA045A" w:rsidRPr="00744CB3" w:rsidRDefault="00FA045A" w:rsidP="00C531DD">
            <w:pPr>
              <w:ind w:right="-108"/>
              <w:rPr>
                <w:b/>
                <w:sz w:val="24"/>
                <w:szCs w:val="24"/>
                <w:lang w:val="fr-FR"/>
              </w:rPr>
            </w:pPr>
          </w:p>
        </w:tc>
      </w:tr>
      <w:tr w:rsidR="00FA045A" w:rsidRPr="00744CB3" w14:paraId="74712CFB" w14:textId="77777777" w:rsidTr="00D57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shd w:val="clear" w:color="auto" w:fill="auto"/>
          </w:tcPr>
          <w:p w14:paraId="41BF7D71" w14:textId="77777777" w:rsidR="00FA045A" w:rsidRPr="00744CB3" w:rsidRDefault="007B370E" w:rsidP="00C531DD">
            <w:pPr>
              <w:rPr>
                <w:b/>
                <w:sz w:val="24"/>
                <w:szCs w:val="24"/>
                <w:lang w:val="fr-BE"/>
              </w:rPr>
            </w:pPr>
            <w:r>
              <w:rPr>
                <w:b/>
                <w:sz w:val="24"/>
                <w:szCs w:val="24"/>
                <w:lang w:val="fr-BE"/>
              </w:rPr>
              <w:t>4</w:t>
            </w:r>
          </w:p>
        </w:tc>
        <w:tc>
          <w:tcPr>
            <w:tcW w:w="5902" w:type="dxa"/>
            <w:shd w:val="clear" w:color="auto" w:fill="auto"/>
          </w:tcPr>
          <w:p w14:paraId="6A3C399B" w14:textId="3A16C4B6" w:rsidR="00FA045A" w:rsidRPr="00D571A6" w:rsidRDefault="00FA045A" w:rsidP="00D571A6">
            <w:pPr>
              <w:tabs>
                <w:tab w:val="right" w:pos="5686"/>
              </w:tabs>
              <w:rPr>
                <w:b/>
                <w:color w:val="000000"/>
                <w:sz w:val="22"/>
                <w:szCs w:val="22"/>
                <w:lang w:val="fr-FR" w:eastAsia="fr-FR"/>
              </w:rPr>
            </w:pPr>
            <w:r w:rsidRPr="00D571A6">
              <w:rPr>
                <w:b/>
                <w:color w:val="000000"/>
                <w:sz w:val="22"/>
                <w:szCs w:val="22"/>
                <w:lang w:val="fr-FR" w:eastAsia="fr-FR"/>
              </w:rPr>
              <w:t>Séparateur magnétique (overband à aimant permanent) </w:t>
            </w:r>
            <w:r w:rsidR="001B22A5" w:rsidRPr="00D571A6">
              <w:rPr>
                <w:b/>
                <w:color w:val="000000"/>
                <w:sz w:val="22"/>
                <w:szCs w:val="22"/>
                <w:lang w:val="fr-FR" w:eastAsia="fr-FR"/>
              </w:rPr>
              <w:tab/>
            </w:r>
          </w:p>
          <w:p w14:paraId="237ADC2E" w14:textId="77777777" w:rsidR="00FA045A" w:rsidRPr="00D571A6" w:rsidRDefault="007B370E" w:rsidP="00A14E53">
            <w:pPr>
              <w:rPr>
                <w:color w:val="000000"/>
                <w:sz w:val="22"/>
                <w:szCs w:val="22"/>
                <w:lang w:val="fr-FR" w:eastAsia="fr-FR"/>
              </w:rPr>
            </w:pPr>
            <w:r w:rsidRPr="00D571A6">
              <w:rPr>
                <w:color w:val="000000"/>
                <w:sz w:val="22"/>
                <w:szCs w:val="22"/>
                <w:lang w:val="fr-FR" w:eastAsia="fr-FR"/>
              </w:rPr>
              <w:t>4</w:t>
            </w:r>
            <w:r w:rsidR="00FA045A" w:rsidRPr="00D571A6">
              <w:rPr>
                <w:color w:val="000000"/>
                <w:sz w:val="22"/>
                <w:szCs w:val="22"/>
                <w:lang w:val="fr-FR" w:eastAsia="fr-FR"/>
              </w:rPr>
              <w:t>.1.  Distance entre l'aimant et la bande transporteuse : 400 mm maximum ;</w:t>
            </w:r>
          </w:p>
          <w:p w14:paraId="3B5DA7A1" w14:textId="77777777" w:rsidR="00FA045A" w:rsidRPr="00D571A6" w:rsidRDefault="007B370E" w:rsidP="00A14E53">
            <w:pPr>
              <w:rPr>
                <w:color w:val="000000"/>
                <w:sz w:val="22"/>
                <w:szCs w:val="22"/>
                <w:lang w:val="fr-FR" w:eastAsia="fr-FR"/>
              </w:rPr>
            </w:pPr>
            <w:r w:rsidRPr="00D571A6">
              <w:rPr>
                <w:color w:val="000000"/>
                <w:sz w:val="22"/>
                <w:szCs w:val="22"/>
                <w:lang w:val="fr-FR" w:eastAsia="fr-FR"/>
              </w:rPr>
              <w:lastRenderedPageBreak/>
              <w:t>4</w:t>
            </w:r>
            <w:r w:rsidR="00FA045A" w:rsidRPr="00D571A6">
              <w:rPr>
                <w:color w:val="000000"/>
                <w:sz w:val="22"/>
                <w:szCs w:val="22"/>
                <w:lang w:val="fr-FR" w:eastAsia="fr-FR"/>
              </w:rPr>
              <w:t>.2. Puissance électrique nécessaire : de 1 à 2 kW pour le moteur d'entraînement de la bande d'évacuation ;</w:t>
            </w:r>
          </w:p>
          <w:p w14:paraId="12F499F1" w14:textId="77777777" w:rsidR="00FA045A" w:rsidRPr="00D571A6" w:rsidRDefault="007B370E" w:rsidP="00A14E53">
            <w:pPr>
              <w:rPr>
                <w:color w:val="000000"/>
                <w:sz w:val="22"/>
                <w:szCs w:val="22"/>
                <w:lang w:val="fr-FR" w:eastAsia="fr-FR"/>
              </w:rPr>
            </w:pPr>
            <w:r w:rsidRPr="00D571A6">
              <w:rPr>
                <w:color w:val="000000"/>
                <w:sz w:val="22"/>
                <w:szCs w:val="22"/>
                <w:lang w:val="fr-FR" w:eastAsia="fr-FR"/>
              </w:rPr>
              <w:t>4</w:t>
            </w:r>
            <w:r w:rsidR="00FA045A" w:rsidRPr="00D571A6">
              <w:rPr>
                <w:color w:val="000000"/>
                <w:sz w:val="22"/>
                <w:szCs w:val="22"/>
                <w:lang w:val="fr-FR" w:eastAsia="fr-FR"/>
              </w:rPr>
              <w:t>.3. Largeur du tapis en mm : 600 à 1200 ;</w:t>
            </w:r>
          </w:p>
          <w:p w14:paraId="4CC26CD8" w14:textId="77777777" w:rsidR="00FA045A" w:rsidRPr="00D571A6" w:rsidRDefault="007B370E" w:rsidP="00AC6420">
            <w:pPr>
              <w:rPr>
                <w:color w:val="000000"/>
                <w:sz w:val="22"/>
                <w:szCs w:val="22"/>
                <w:lang w:val="fr-FR" w:eastAsia="fr-FR"/>
              </w:rPr>
            </w:pPr>
            <w:r w:rsidRPr="00D571A6">
              <w:rPr>
                <w:color w:val="000000"/>
                <w:sz w:val="22"/>
                <w:szCs w:val="22"/>
                <w:lang w:val="fr-FR" w:eastAsia="fr-FR"/>
              </w:rPr>
              <w:t>4</w:t>
            </w:r>
            <w:r w:rsidR="00FA045A" w:rsidRPr="00D571A6">
              <w:rPr>
                <w:color w:val="000000"/>
                <w:sz w:val="22"/>
                <w:szCs w:val="22"/>
                <w:lang w:val="fr-FR" w:eastAsia="fr-FR"/>
              </w:rPr>
              <w:t>.4. accessoires - Châssis support équipé d’un système de réglage en hauteur de l’overband.</w:t>
            </w:r>
          </w:p>
        </w:tc>
        <w:tc>
          <w:tcPr>
            <w:tcW w:w="810" w:type="dxa"/>
            <w:shd w:val="clear" w:color="auto" w:fill="auto"/>
          </w:tcPr>
          <w:p w14:paraId="59D68072" w14:textId="77777777" w:rsidR="00FA045A" w:rsidRPr="00744CB3" w:rsidRDefault="00FA045A" w:rsidP="00D63CE2">
            <w:pPr>
              <w:jc w:val="center"/>
              <w:rPr>
                <w:sz w:val="24"/>
                <w:szCs w:val="24"/>
                <w:lang w:val="fr-FR"/>
              </w:rPr>
            </w:pPr>
            <w:r w:rsidRPr="00744CB3">
              <w:rPr>
                <w:sz w:val="24"/>
                <w:szCs w:val="24"/>
                <w:lang w:val="fr-FR"/>
              </w:rPr>
              <w:lastRenderedPageBreak/>
              <w:t>1 unité</w:t>
            </w:r>
          </w:p>
          <w:p w14:paraId="150A776C" w14:textId="77777777" w:rsidR="00FA045A" w:rsidRPr="00744CB3" w:rsidRDefault="00FA045A" w:rsidP="00D80548">
            <w:pPr>
              <w:jc w:val="center"/>
              <w:rPr>
                <w:sz w:val="24"/>
                <w:szCs w:val="24"/>
                <w:lang w:val="fr-FR"/>
              </w:rPr>
            </w:pPr>
          </w:p>
        </w:tc>
        <w:tc>
          <w:tcPr>
            <w:tcW w:w="900" w:type="dxa"/>
            <w:shd w:val="clear" w:color="auto" w:fill="auto"/>
          </w:tcPr>
          <w:p w14:paraId="4D943430" w14:textId="77777777" w:rsidR="00FA045A" w:rsidRPr="00744CB3" w:rsidRDefault="00FA045A" w:rsidP="00523C23">
            <w:pPr>
              <w:rPr>
                <w:b/>
                <w:color w:val="FF0000"/>
                <w:sz w:val="24"/>
                <w:szCs w:val="24"/>
                <w:lang w:val="fr-FR"/>
              </w:rPr>
            </w:pPr>
          </w:p>
        </w:tc>
        <w:tc>
          <w:tcPr>
            <w:tcW w:w="1170" w:type="dxa"/>
            <w:shd w:val="clear" w:color="auto" w:fill="auto"/>
          </w:tcPr>
          <w:p w14:paraId="49A2F9FE" w14:textId="77777777" w:rsidR="00FA045A" w:rsidRPr="00744CB3" w:rsidRDefault="00FA045A" w:rsidP="007D0CB4">
            <w:pPr>
              <w:rPr>
                <w:b/>
                <w:color w:val="FF0000"/>
                <w:sz w:val="24"/>
                <w:szCs w:val="24"/>
                <w:lang w:val="fr-FR"/>
              </w:rPr>
            </w:pPr>
          </w:p>
        </w:tc>
        <w:tc>
          <w:tcPr>
            <w:tcW w:w="1080" w:type="dxa"/>
            <w:shd w:val="clear" w:color="auto" w:fill="auto"/>
          </w:tcPr>
          <w:p w14:paraId="0C5D55FA" w14:textId="77777777" w:rsidR="00FA045A" w:rsidRPr="00744CB3" w:rsidRDefault="00FA045A" w:rsidP="00C531DD">
            <w:pPr>
              <w:ind w:right="-108"/>
              <w:rPr>
                <w:b/>
                <w:sz w:val="24"/>
                <w:szCs w:val="24"/>
                <w:lang w:val="fr-FR"/>
              </w:rPr>
            </w:pPr>
          </w:p>
        </w:tc>
        <w:tc>
          <w:tcPr>
            <w:tcW w:w="1053" w:type="dxa"/>
            <w:shd w:val="clear" w:color="auto" w:fill="auto"/>
          </w:tcPr>
          <w:p w14:paraId="73B7FCFB" w14:textId="77777777" w:rsidR="00FA045A" w:rsidRPr="00744CB3" w:rsidRDefault="00FA045A" w:rsidP="00C531DD">
            <w:pPr>
              <w:ind w:right="-108"/>
              <w:rPr>
                <w:b/>
                <w:sz w:val="24"/>
                <w:szCs w:val="24"/>
                <w:lang w:val="fr-FR"/>
              </w:rPr>
            </w:pPr>
          </w:p>
        </w:tc>
      </w:tr>
    </w:tbl>
    <w:p w14:paraId="34D78681" w14:textId="77777777" w:rsidR="001B22A5" w:rsidRDefault="001B22A5"/>
    <w:tbl>
      <w:tblPr>
        <w:tblW w:w="114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02"/>
        <w:gridCol w:w="810"/>
        <w:gridCol w:w="900"/>
        <w:gridCol w:w="1170"/>
        <w:gridCol w:w="1080"/>
        <w:gridCol w:w="1053"/>
      </w:tblGrid>
      <w:tr w:rsidR="00FA045A" w:rsidRPr="00744CB3" w14:paraId="41724FA5" w14:textId="77777777" w:rsidTr="00D571A6">
        <w:tc>
          <w:tcPr>
            <w:tcW w:w="567" w:type="dxa"/>
            <w:shd w:val="clear" w:color="auto" w:fill="auto"/>
          </w:tcPr>
          <w:p w14:paraId="4B4FDD4D" w14:textId="77777777" w:rsidR="00FA045A" w:rsidRPr="00744CB3" w:rsidRDefault="007B370E" w:rsidP="00C531DD">
            <w:pPr>
              <w:rPr>
                <w:b/>
                <w:sz w:val="24"/>
                <w:szCs w:val="24"/>
                <w:lang w:val="fr-BE"/>
              </w:rPr>
            </w:pPr>
            <w:r>
              <w:rPr>
                <w:b/>
                <w:sz w:val="24"/>
                <w:szCs w:val="24"/>
                <w:lang w:val="fr-BE"/>
              </w:rPr>
              <w:t>5</w:t>
            </w:r>
          </w:p>
        </w:tc>
        <w:tc>
          <w:tcPr>
            <w:tcW w:w="5902" w:type="dxa"/>
            <w:shd w:val="clear" w:color="auto" w:fill="auto"/>
          </w:tcPr>
          <w:p w14:paraId="51E9B607" w14:textId="111B7066" w:rsidR="00FA045A" w:rsidRPr="00D571A6" w:rsidRDefault="00FA045A" w:rsidP="008751E0">
            <w:pPr>
              <w:rPr>
                <w:b/>
                <w:color w:val="000000"/>
                <w:sz w:val="22"/>
                <w:szCs w:val="22"/>
                <w:lang w:val="fr-FR" w:eastAsia="fr-FR"/>
              </w:rPr>
            </w:pPr>
            <w:r w:rsidRPr="00D571A6">
              <w:rPr>
                <w:b/>
                <w:color w:val="000000"/>
                <w:sz w:val="22"/>
                <w:szCs w:val="22"/>
                <w:lang w:val="fr-FR" w:eastAsia="fr-FR"/>
              </w:rPr>
              <w:t>Presse à balle</w:t>
            </w:r>
          </w:p>
          <w:p w14:paraId="0DF90955" w14:textId="77777777" w:rsidR="00FA045A" w:rsidRPr="00D571A6" w:rsidRDefault="007B370E" w:rsidP="008751E0">
            <w:pPr>
              <w:rPr>
                <w:color w:val="000000"/>
                <w:sz w:val="22"/>
                <w:szCs w:val="22"/>
                <w:lang w:val="fr-FR" w:eastAsia="fr-FR"/>
              </w:rPr>
            </w:pPr>
            <w:r w:rsidRPr="00D571A6">
              <w:rPr>
                <w:color w:val="000000"/>
                <w:sz w:val="22"/>
                <w:szCs w:val="22"/>
                <w:lang w:val="fr-FR" w:eastAsia="fr-FR"/>
              </w:rPr>
              <w:t>5</w:t>
            </w:r>
            <w:r w:rsidR="00FA045A" w:rsidRPr="00D571A6">
              <w:rPr>
                <w:color w:val="000000"/>
                <w:sz w:val="22"/>
                <w:szCs w:val="22"/>
                <w:lang w:val="fr-FR" w:eastAsia="fr-FR"/>
              </w:rPr>
              <w:t>.1. Dimensions presse : Hauteur : 1,5 à 3 m ; Largeur : 1,4 à 1,9 m ; Profondeur 1 000 à 1 200m</w:t>
            </w:r>
          </w:p>
          <w:p w14:paraId="25E7ACBD" w14:textId="77777777" w:rsidR="00FA045A" w:rsidRPr="00D571A6" w:rsidRDefault="007B370E" w:rsidP="008751E0">
            <w:pPr>
              <w:rPr>
                <w:color w:val="000000"/>
                <w:sz w:val="22"/>
                <w:szCs w:val="22"/>
                <w:lang w:val="fr-FR" w:eastAsia="fr-FR"/>
              </w:rPr>
            </w:pPr>
            <w:r w:rsidRPr="00D571A6">
              <w:rPr>
                <w:color w:val="000000"/>
                <w:sz w:val="22"/>
                <w:szCs w:val="22"/>
                <w:lang w:val="fr-FR" w:eastAsia="fr-FR"/>
              </w:rPr>
              <w:t>5</w:t>
            </w:r>
            <w:r w:rsidR="00FA045A" w:rsidRPr="00D571A6">
              <w:rPr>
                <w:color w:val="000000"/>
                <w:sz w:val="22"/>
                <w:szCs w:val="22"/>
                <w:lang w:val="fr-FR" w:eastAsia="fr-FR"/>
              </w:rPr>
              <w:t xml:space="preserve">.2. Poids : 800 à 1 500 kg </w:t>
            </w:r>
          </w:p>
          <w:p w14:paraId="43DAA49A" w14:textId="77777777" w:rsidR="00FA045A" w:rsidRPr="00D571A6" w:rsidRDefault="007B370E" w:rsidP="008751E0">
            <w:pPr>
              <w:rPr>
                <w:color w:val="000000"/>
                <w:sz w:val="22"/>
                <w:szCs w:val="22"/>
                <w:lang w:val="fr-FR" w:eastAsia="fr-FR"/>
              </w:rPr>
            </w:pPr>
            <w:r w:rsidRPr="00D571A6">
              <w:rPr>
                <w:color w:val="000000"/>
                <w:sz w:val="22"/>
                <w:szCs w:val="22"/>
                <w:lang w:val="fr-FR" w:eastAsia="fr-FR"/>
              </w:rPr>
              <w:t>5</w:t>
            </w:r>
            <w:r w:rsidR="00FA045A" w:rsidRPr="00D571A6">
              <w:rPr>
                <w:color w:val="000000"/>
                <w:sz w:val="22"/>
                <w:szCs w:val="22"/>
                <w:lang w:val="fr-FR" w:eastAsia="fr-FR"/>
              </w:rPr>
              <w:t xml:space="preserve">.3. Alimentation : 220-240 V  Motorisation 2,2 à 5,5Kw 16 Amp </w:t>
            </w:r>
          </w:p>
          <w:p w14:paraId="35E98EE6" w14:textId="77777777" w:rsidR="00FA045A" w:rsidRPr="00D571A6" w:rsidRDefault="007B370E" w:rsidP="008751E0">
            <w:pPr>
              <w:rPr>
                <w:color w:val="000000"/>
                <w:sz w:val="22"/>
                <w:szCs w:val="22"/>
                <w:lang w:val="fr-FR" w:eastAsia="fr-FR"/>
              </w:rPr>
            </w:pPr>
            <w:r w:rsidRPr="00D571A6">
              <w:rPr>
                <w:color w:val="000000"/>
                <w:sz w:val="22"/>
                <w:szCs w:val="22"/>
                <w:lang w:val="fr-FR" w:eastAsia="fr-FR"/>
              </w:rPr>
              <w:t>5</w:t>
            </w:r>
            <w:r w:rsidR="00FA045A" w:rsidRPr="00D571A6">
              <w:rPr>
                <w:color w:val="000000"/>
                <w:sz w:val="22"/>
                <w:szCs w:val="22"/>
                <w:lang w:val="fr-FR" w:eastAsia="fr-FR"/>
              </w:rPr>
              <w:t xml:space="preserve">.4. Force de compression : Jusqu’à 15 à 25 tonnes </w:t>
            </w:r>
          </w:p>
          <w:p w14:paraId="5C1BD70F" w14:textId="77777777" w:rsidR="00FA045A" w:rsidRPr="00D571A6" w:rsidRDefault="007B370E" w:rsidP="008751E0">
            <w:pPr>
              <w:rPr>
                <w:color w:val="000000"/>
                <w:sz w:val="22"/>
                <w:szCs w:val="22"/>
                <w:lang w:val="fr-FR" w:eastAsia="fr-FR"/>
              </w:rPr>
            </w:pPr>
            <w:r w:rsidRPr="00D571A6">
              <w:rPr>
                <w:color w:val="000000"/>
                <w:sz w:val="22"/>
                <w:szCs w:val="22"/>
                <w:lang w:val="fr-FR" w:eastAsia="fr-FR"/>
              </w:rPr>
              <w:t>5</w:t>
            </w:r>
            <w:r w:rsidR="00FA045A" w:rsidRPr="00D571A6">
              <w:rPr>
                <w:color w:val="000000"/>
                <w:sz w:val="22"/>
                <w:szCs w:val="22"/>
                <w:lang w:val="fr-FR" w:eastAsia="fr-FR"/>
              </w:rPr>
              <w:t>.5. Niveau sonore : 50 à 70 décibels</w:t>
            </w:r>
          </w:p>
          <w:p w14:paraId="33163B8F" w14:textId="77777777" w:rsidR="00FA045A" w:rsidRPr="00D571A6" w:rsidRDefault="007B370E" w:rsidP="008751E0">
            <w:pPr>
              <w:rPr>
                <w:color w:val="000000"/>
                <w:sz w:val="22"/>
                <w:szCs w:val="22"/>
                <w:lang w:val="fr-FR" w:eastAsia="fr-FR"/>
              </w:rPr>
            </w:pPr>
            <w:r w:rsidRPr="00D571A6">
              <w:rPr>
                <w:color w:val="000000"/>
                <w:sz w:val="22"/>
                <w:szCs w:val="22"/>
                <w:lang w:val="fr-FR" w:eastAsia="fr-FR"/>
              </w:rPr>
              <w:t>5</w:t>
            </w:r>
            <w:r w:rsidR="00FA045A" w:rsidRPr="00D571A6">
              <w:rPr>
                <w:color w:val="000000"/>
                <w:sz w:val="22"/>
                <w:szCs w:val="22"/>
                <w:lang w:val="fr-FR" w:eastAsia="fr-FR"/>
              </w:rPr>
              <w:t>.6. Dimensions des balles : Largeur : 1 000 à 1 300 cm ; Hauteur : 1 000 à 1 400cm ; Profondeur : 600 à 900 cm</w:t>
            </w:r>
          </w:p>
          <w:p w14:paraId="76F7A002" w14:textId="77777777" w:rsidR="00FA045A" w:rsidRPr="00D571A6" w:rsidRDefault="00FA045A" w:rsidP="00A14E53">
            <w:pPr>
              <w:rPr>
                <w:color w:val="000000"/>
                <w:sz w:val="22"/>
                <w:szCs w:val="22"/>
                <w:lang w:val="fr-BE" w:eastAsia="fr-FR"/>
              </w:rPr>
            </w:pPr>
          </w:p>
        </w:tc>
        <w:tc>
          <w:tcPr>
            <w:tcW w:w="810" w:type="dxa"/>
            <w:shd w:val="clear" w:color="auto" w:fill="auto"/>
          </w:tcPr>
          <w:p w14:paraId="14C25C5F" w14:textId="77777777" w:rsidR="00FA045A" w:rsidRPr="00744CB3" w:rsidRDefault="00FA045A" w:rsidP="00D63CE2">
            <w:pPr>
              <w:jc w:val="center"/>
              <w:rPr>
                <w:sz w:val="24"/>
                <w:szCs w:val="24"/>
                <w:lang w:val="fr-FR"/>
              </w:rPr>
            </w:pPr>
            <w:r w:rsidRPr="00744CB3">
              <w:rPr>
                <w:sz w:val="24"/>
                <w:szCs w:val="24"/>
                <w:lang w:val="fr-FR"/>
              </w:rPr>
              <w:t>1 unité</w:t>
            </w:r>
          </w:p>
          <w:p w14:paraId="7F5E74DC" w14:textId="77777777" w:rsidR="00FA045A" w:rsidRPr="00744CB3" w:rsidRDefault="00FA045A" w:rsidP="00D80548">
            <w:pPr>
              <w:jc w:val="center"/>
              <w:rPr>
                <w:sz w:val="24"/>
                <w:szCs w:val="24"/>
                <w:lang w:val="fr-BE"/>
              </w:rPr>
            </w:pPr>
          </w:p>
        </w:tc>
        <w:tc>
          <w:tcPr>
            <w:tcW w:w="900" w:type="dxa"/>
            <w:shd w:val="clear" w:color="auto" w:fill="auto"/>
          </w:tcPr>
          <w:p w14:paraId="65B61FA5" w14:textId="77777777" w:rsidR="00FA045A" w:rsidRPr="00744CB3" w:rsidRDefault="00FA045A" w:rsidP="00523C23">
            <w:pPr>
              <w:rPr>
                <w:b/>
                <w:color w:val="FF0000"/>
                <w:sz w:val="24"/>
                <w:szCs w:val="24"/>
                <w:lang w:val="fr-FR"/>
              </w:rPr>
            </w:pPr>
          </w:p>
        </w:tc>
        <w:tc>
          <w:tcPr>
            <w:tcW w:w="1170" w:type="dxa"/>
            <w:shd w:val="clear" w:color="auto" w:fill="auto"/>
          </w:tcPr>
          <w:p w14:paraId="16E8E35F" w14:textId="77777777" w:rsidR="00FA045A" w:rsidRPr="00744CB3" w:rsidRDefault="00FA045A" w:rsidP="007D0CB4">
            <w:pPr>
              <w:rPr>
                <w:b/>
                <w:color w:val="FF0000"/>
                <w:sz w:val="24"/>
                <w:szCs w:val="24"/>
                <w:lang w:val="fr-FR"/>
              </w:rPr>
            </w:pPr>
          </w:p>
        </w:tc>
        <w:tc>
          <w:tcPr>
            <w:tcW w:w="1080" w:type="dxa"/>
            <w:shd w:val="clear" w:color="auto" w:fill="auto"/>
          </w:tcPr>
          <w:p w14:paraId="7F677299" w14:textId="77777777" w:rsidR="00FA045A" w:rsidRPr="00744CB3" w:rsidRDefault="00FA045A" w:rsidP="00C531DD">
            <w:pPr>
              <w:ind w:right="-108"/>
              <w:rPr>
                <w:b/>
                <w:sz w:val="24"/>
                <w:szCs w:val="24"/>
                <w:lang w:val="fr-FR"/>
              </w:rPr>
            </w:pPr>
          </w:p>
        </w:tc>
        <w:tc>
          <w:tcPr>
            <w:tcW w:w="1053" w:type="dxa"/>
            <w:shd w:val="clear" w:color="auto" w:fill="auto"/>
          </w:tcPr>
          <w:p w14:paraId="3EA45589" w14:textId="77777777" w:rsidR="00FA045A" w:rsidRPr="00744CB3" w:rsidRDefault="00FA045A" w:rsidP="00C531DD">
            <w:pPr>
              <w:ind w:right="-108"/>
              <w:rPr>
                <w:b/>
                <w:sz w:val="24"/>
                <w:szCs w:val="24"/>
                <w:lang w:val="fr-FR"/>
              </w:rPr>
            </w:pPr>
          </w:p>
        </w:tc>
      </w:tr>
      <w:tr w:rsidR="00FA045A" w:rsidRPr="00744CB3" w14:paraId="6CC434AC" w14:textId="77777777" w:rsidTr="00D571A6">
        <w:tc>
          <w:tcPr>
            <w:tcW w:w="567" w:type="dxa"/>
            <w:shd w:val="clear" w:color="auto" w:fill="auto"/>
          </w:tcPr>
          <w:p w14:paraId="596655D7" w14:textId="77777777" w:rsidR="00FA045A" w:rsidRPr="00744CB3" w:rsidRDefault="007B370E" w:rsidP="00C531DD">
            <w:pPr>
              <w:rPr>
                <w:b/>
                <w:sz w:val="24"/>
                <w:szCs w:val="24"/>
                <w:lang w:val="fr-BE"/>
              </w:rPr>
            </w:pPr>
            <w:r>
              <w:rPr>
                <w:b/>
                <w:sz w:val="24"/>
                <w:szCs w:val="24"/>
                <w:lang w:val="fr-BE"/>
              </w:rPr>
              <w:t>6</w:t>
            </w:r>
          </w:p>
        </w:tc>
        <w:tc>
          <w:tcPr>
            <w:tcW w:w="5902" w:type="dxa"/>
            <w:shd w:val="clear" w:color="auto" w:fill="auto"/>
          </w:tcPr>
          <w:p w14:paraId="45F7FE55" w14:textId="5CE30415" w:rsidR="00FA045A" w:rsidRPr="00D571A6" w:rsidRDefault="00FA045A" w:rsidP="001B1587">
            <w:pPr>
              <w:rPr>
                <w:sz w:val="22"/>
                <w:szCs w:val="22"/>
                <w:lang w:val="fr-BE"/>
              </w:rPr>
            </w:pPr>
            <w:r w:rsidRPr="00D571A6">
              <w:rPr>
                <w:b/>
                <w:sz w:val="22"/>
                <w:szCs w:val="22"/>
                <w:lang w:val="fr-BE"/>
              </w:rPr>
              <w:t>Convoyeur à sole de glissement et rouleaux</w:t>
            </w:r>
            <w:r w:rsidR="007B370E" w:rsidRPr="00D571A6">
              <w:rPr>
                <w:b/>
                <w:sz w:val="22"/>
                <w:szCs w:val="22"/>
                <w:lang w:val="fr-BE"/>
              </w:rPr>
              <w:t xml:space="preserve"> ou convoyeur à bande</w:t>
            </w:r>
            <w:r w:rsidR="007B370E" w:rsidRPr="00D571A6">
              <w:rPr>
                <w:sz w:val="22"/>
                <w:szCs w:val="22"/>
                <w:lang w:val="fr-BE"/>
              </w:rPr>
              <w:t xml:space="preserve"> </w:t>
            </w:r>
            <w:r w:rsidR="007B370E" w:rsidRPr="00D571A6">
              <w:rPr>
                <w:b/>
                <w:sz w:val="22"/>
                <w:szCs w:val="22"/>
                <w:lang w:val="fr-BE"/>
              </w:rPr>
              <w:t>sur sole de glissement</w:t>
            </w:r>
            <w:r w:rsidRPr="00D571A6">
              <w:rPr>
                <w:b/>
                <w:sz w:val="22"/>
                <w:szCs w:val="22"/>
                <w:lang w:val="fr-BE"/>
              </w:rPr>
              <w:t xml:space="preserve"> (tapis de tri de déchets)</w:t>
            </w:r>
            <w:r w:rsidR="007B370E" w:rsidRPr="00D571A6">
              <w:rPr>
                <w:b/>
                <w:sz w:val="22"/>
                <w:szCs w:val="22"/>
                <w:lang w:val="fr-BE"/>
              </w:rPr>
              <w:t>/</w:t>
            </w:r>
          </w:p>
          <w:p w14:paraId="55E4EBED" w14:textId="77777777" w:rsidR="00FA045A" w:rsidRPr="00D571A6" w:rsidRDefault="007B370E" w:rsidP="001B1587">
            <w:pPr>
              <w:rPr>
                <w:sz w:val="22"/>
                <w:szCs w:val="22"/>
                <w:lang w:val="fr-BE"/>
              </w:rPr>
            </w:pPr>
            <w:r w:rsidRPr="00D571A6">
              <w:rPr>
                <w:sz w:val="22"/>
                <w:szCs w:val="22"/>
                <w:lang w:val="fr-BE"/>
              </w:rPr>
              <w:t>6</w:t>
            </w:r>
            <w:r w:rsidR="00FA045A" w:rsidRPr="00D571A6">
              <w:rPr>
                <w:sz w:val="22"/>
                <w:szCs w:val="22"/>
                <w:lang w:val="fr-BE"/>
              </w:rPr>
              <w:t xml:space="preserve">.1. dimensions : Longueur : 1 à 6m </w:t>
            </w:r>
            <w:r w:rsidR="00FA045A" w:rsidRPr="00D571A6">
              <w:rPr>
                <w:color w:val="000000"/>
                <w:sz w:val="22"/>
                <w:szCs w:val="22"/>
                <w:lang w:val="fr-FR" w:eastAsia="fr-FR"/>
              </w:rPr>
              <w:t>(incrément de 0.5) </w:t>
            </w:r>
            <w:r w:rsidR="00FA045A" w:rsidRPr="00D571A6">
              <w:rPr>
                <w:sz w:val="22"/>
                <w:szCs w:val="22"/>
                <w:lang w:val="fr-BE"/>
              </w:rPr>
              <w:t>; Largeur : 500 à 700 mm ; Hauteur indicative de couche : 30 mm</w:t>
            </w:r>
          </w:p>
          <w:p w14:paraId="4A3BD643" w14:textId="77777777" w:rsidR="00FA045A" w:rsidRPr="00D571A6" w:rsidRDefault="007B370E" w:rsidP="004F735E">
            <w:pPr>
              <w:rPr>
                <w:sz w:val="22"/>
                <w:szCs w:val="22"/>
                <w:lang w:val="fr-BE"/>
              </w:rPr>
            </w:pPr>
            <w:r w:rsidRPr="00D571A6">
              <w:rPr>
                <w:sz w:val="22"/>
                <w:szCs w:val="22"/>
                <w:lang w:val="fr-BE"/>
              </w:rPr>
              <w:t>6</w:t>
            </w:r>
            <w:r w:rsidR="00FA045A" w:rsidRPr="00D571A6">
              <w:rPr>
                <w:sz w:val="22"/>
                <w:szCs w:val="22"/>
                <w:lang w:val="fr-BE"/>
              </w:rPr>
              <w:t xml:space="preserve">.2. </w:t>
            </w:r>
            <w:r w:rsidR="00FA045A" w:rsidRPr="00D571A6">
              <w:rPr>
                <w:color w:val="000000"/>
                <w:sz w:val="22"/>
                <w:szCs w:val="22"/>
                <w:lang w:val="fr-FR" w:eastAsia="fr-FR"/>
              </w:rPr>
              <w:t xml:space="preserve">Tension/Motorisation : Tambour moteur, 1,5 à </w:t>
            </w:r>
            <w:r w:rsidR="00FA045A" w:rsidRPr="00D571A6">
              <w:rPr>
                <w:sz w:val="22"/>
                <w:szCs w:val="22"/>
                <w:lang w:val="fr-BE"/>
              </w:rPr>
              <w:t>3kW</w:t>
            </w:r>
          </w:p>
          <w:p w14:paraId="7497A925" w14:textId="77777777" w:rsidR="00FA045A" w:rsidRPr="00D571A6" w:rsidRDefault="007B370E" w:rsidP="008751E0">
            <w:pPr>
              <w:rPr>
                <w:sz w:val="22"/>
                <w:szCs w:val="22"/>
                <w:lang w:val="fr-BE"/>
              </w:rPr>
            </w:pPr>
            <w:r w:rsidRPr="00D571A6">
              <w:rPr>
                <w:sz w:val="22"/>
                <w:szCs w:val="22"/>
                <w:lang w:val="fr-BE"/>
              </w:rPr>
              <w:t>6</w:t>
            </w:r>
            <w:r w:rsidR="00FA045A" w:rsidRPr="00D571A6">
              <w:rPr>
                <w:sz w:val="22"/>
                <w:szCs w:val="22"/>
                <w:lang w:val="fr-BE"/>
              </w:rPr>
              <w:t>.3. Composition et accessoires : châssis de type sole de glissement (ou équipé de rouleaux porteurs), groupe moteur d’entraînement de la bande,  tambour ou rouleau de renvoi en queue de convoyeur (et en tête si moteur en caisson), rouleaux ou galets de retour de bande en partie inférieure,  bande transporteuse, système de tension de bande ; pieds, butées, guidages</w:t>
            </w:r>
          </w:p>
        </w:tc>
        <w:tc>
          <w:tcPr>
            <w:tcW w:w="810" w:type="dxa"/>
            <w:shd w:val="clear" w:color="auto" w:fill="auto"/>
          </w:tcPr>
          <w:p w14:paraId="7940E45A" w14:textId="77777777" w:rsidR="00FA045A" w:rsidRPr="00744CB3" w:rsidRDefault="00FA045A" w:rsidP="00D63CE2">
            <w:pPr>
              <w:jc w:val="center"/>
              <w:rPr>
                <w:sz w:val="24"/>
                <w:szCs w:val="24"/>
                <w:lang w:val="fr-BE"/>
              </w:rPr>
            </w:pPr>
            <w:r w:rsidRPr="00744CB3">
              <w:rPr>
                <w:sz w:val="24"/>
                <w:szCs w:val="24"/>
                <w:lang w:val="fr-BE"/>
              </w:rPr>
              <w:t>3 unités</w:t>
            </w:r>
          </w:p>
        </w:tc>
        <w:tc>
          <w:tcPr>
            <w:tcW w:w="900" w:type="dxa"/>
            <w:shd w:val="clear" w:color="auto" w:fill="auto"/>
          </w:tcPr>
          <w:p w14:paraId="498550E6" w14:textId="77777777" w:rsidR="00FA045A" w:rsidRPr="00744CB3" w:rsidRDefault="00FA045A" w:rsidP="00523C23">
            <w:pPr>
              <w:rPr>
                <w:b/>
                <w:color w:val="FF0000"/>
                <w:sz w:val="24"/>
                <w:szCs w:val="24"/>
                <w:lang w:val="fr-FR"/>
              </w:rPr>
            </w:pPr>
          </w:p>
        </w:tc>
        <w:tc>
          <w:tcPr>
            <w:tcW w:w="1170" w:type="dxa"/>
            <w:shd w:val="clear" w:color="auto" w:fill="auto"/>
          </w:tcPr>
          <w:p w14:paraId="1A7D594E" w14:textId="77777777" w:rsidR="00FA045A" w:rsidRPr="00744CB3" w:rsidRDefault="00FA045A" w:rsidP="007D0CB4">
            <w:pPr>
              <w:rPr>
                <w:b/>
                <w:color w:val="FF0000"/>
                <w:sz w:val="24"/>
                <w:szCs w:val="24"/>
                <w:lang w:val="fr-FR"/>
              </w:rPr>
            </w:pPr>
          </w:p>
        </w:tc>
        <w:tc>
          <w:tcPr>
            <w:tcW w:w="1080" w:type="dxa"/>
            <w:shd w:val="clear" w:color="auto" w:fill="auto"/>
          </w:tcPr>
          <w:p w14:paraId="55D7BF54" w14:textId="77777777" w:rsidR="00FA045A" w:rsidRPr="00744CB3" w:rsidRDefault="00FA045A" w:rsidP="00C531DD">
            <w:pPr>
              <w:ind w:right="-108"/>
              <w:rPr>
                <w:b/>
                <w:sz w:val="24"/>
                <w:szCs w:val="24"/>
                <w:lang w:val="fr-FR"/>
              </w:rPr>
            </w:pPr>
          </w:p>
        </w:tc>
        <w:tc>
          <w:tcPr>
            <w:tcW w:w="1053" w:type="dxa"/>
            <w:shd w:val="clear" w:color="auto" w:fill="auto"/>
          </w:tcPr>
          <w:p w14:paraId="50D3E9FB" w14:textId="77777777" w:rsidR="00FA045A" w:rsidRPr="00744CB3" w:rsidRDefault="00FA045A" w:rsidP="00C531DD">
            <w:pPr>
              <w:ind w:right="-108"/>
              <w:rPr>
                <w:b/>
                <w:sz w:val="24"/>
                <w:szCs w:val="24"/>
                <w:lang w:val="fr-FR"/>
              </w:rPr>
            </w:pPr>
          </w:p>
        </w:tc>
      </w:tr>
      <w:tr w:rsidR="004543BC" w:rsidRPr="00744CB3" w14:paraId="0337D282" w14:textId="77777777" w:rsidTr="00D571A6">
        <w:tc>
          <w:tcPr>
            <w:tcW w:w="6469" w:type="dxa"/>
            <w:gridSpan w:val="2"/>
            <w:shd w:val="clear" w:color="auto" w:fill="auto"/>
          </w:tcPr>
          <w:p w14:paraId="3E25994E" w14:textId="77777777" w:rsidR="004543BC" w:rsidRPr="00D571A6" w:rsidRDefault="004543BC" w:rsidP="00124991">
            <w:pPr>
              <w:rPr>
                <w:b/>
                <w:sz w:val="22"/>
                <w:szCs w:val="22"/>
                <w:lang w:val="fr-BE"/>
              </w:rPr>
            </w:pPr>
            <w:r w:rsidRPr="00D571A6">
              <w:rPr>
                <w:b/>
                <w:sz w:val="22"/>
                <w:szCs w:val="22"/>
                <w:lang w:val="fr-BE"/>
              </w:rPr>
              <w:t xml:space="preserve">Lot 3 : </w:t>
            </w:r>
            <w:r w:rsidRPr="00D571A6">
              <w:rPr>
                <w:b/>
                <w:caps/>
                <w:sz w:val="22"/>
                <w:szCs w:val="22"/>
                <w:lang w:val="fr-BE"/>
              </w:rPr>
              <w:t>équipements de collecte</w:t>
            </w:r>
          </w:p>
        </w:tc>
        <w:tc>
          <w:tcPr>
            <w:tcW w:w="810" w:type="dxa"/>
            <w:shd w:val="clear" w:color="auto" w:fill="auto"/>
          </w:tcPr>
          <w:p w14:paraId="437711B0" w14:textId="77777777" w:rsidR="004543BC" w:rsidRPr="00744CB3" w:rsidRDefault="004543BC" w:rsidP="00D63CE2">
            <w:pPr>
              <w:jc w:val="center"/>
              <w:rPr>
                <w:sz w:val="24"/>
                <w:szCs w:val="24"/>
                <w:lang w:val="fr-BE"/>
              </w:rPr>
            </w:pPr>
          </w:p>
        </w:tc>
        <w:tc>
          <w:tcPr>
            <w:tcW w:w="900" w:type="dxa"/>
            <w:shd w:val="clear" w:color="auto" w:fill="auto"/>
          </w:tcPr>
          <w:p w14:paraId="49EE6A4C" w14:textId="77777777" w:rsidR="004543BC" w:rsidRPr="00744CB3" w:rsidDel="00744CB3" w:rsidRDefault="004543BC" w:rsidP="00523C23">
            <w:pPr>
              <w:rPr>
                <w:b/>
                <w:color w:val="FF0000"/>
                <w:sz w:val="24"/>
                <w:szCs w:val="24"/>
                <w:lang w:val="fr-FR"/>
              </w:rPr>
            </w:pPr>
          </w:p>
        </w:tc>
        <w:tc>
          <w:tcPr>
            <w:tcW w:w="1170" w:type="dxa"/>
            <w:shd w:val="clear" w:color="auto" w:fill="auto"/>
          </w:tcPr>
          <w:p w14:paraId="5A70CBE3" w14:textId="77777777" w:rsidR="004543BC" w:rsidRPr="00744CB3" w:rsidDel="00744CB3" w:rsidRDefault="004543BC" w:rsidP="007D0CB4">
            <w:pPr>
              <w:rPr>
                <w:b/>
                <w:color w:val="FF0000"/>
                <w:sz w:val="24"/>
                <w:szCs w:val="24"/>
                <w:lang w:val="fr-FR"/>
              </w:rPr>
            </w:pPr>
          </w:p>
        </w:tc>
        <w:tc>
          <w:tcPr>
            <w:tcW w:w="1080" w:type="dxa"/>
            <w:shd w:val="clear" w:color="auto" w:fill="auto"/>
          </w:tcPr>
          <w:p w14:paraId="344A9AFB" w14:textId="77777777" w:rsidR="004543BC" w:rsidRPr="00744CB3" w:rsidRDefault="004543BC" w:rsidP="00C531DD">
            <w:pPr>
              <w:ind w:right="-108"/>
              <w:rPr>
                <w:b/>
                <w:sz w:val="24"/>
                <w:szCs w:val="24"/>
                <w:lang w:val="fr-FR"/>
              </w:rPr>
            </w:pPr>
          </w:p>
        </w:tc>
        <w:tc>
          <w:tcPr>
            <w:tcW w:w="1053" w:type="dxa"/>
            <w:shd w:val="clear" w:color="auto" w:fill="auto"/>
          </w:tcPr>
          <w:p w14:paraId="2D286F05" w14:textId="77777777" w:rsidR="004543BC" w:rsidRPr="00744CB3" w:rsidRDefault="004543BC" w:rsidP="00C531DD">
            <w:pPr>
              <w:ind w:right="-108"/>
              <w:rPr>
                <w:b/>
                <w:sz w:val="24"/>
                <w:szCs w:val="24"/>
                <w:lang w:val="fr-FR"/>
              </w:rPr>
            </w:pPr>
          </w:p>
        </w:tc>
      </w:tr>
      <w:tr w:rsidR="00FA045A" w:rsidRPr="00744CB3" w14:paraId="376AC31A" w14:textId="77777777" w:rsidTr="00D571A6">
        <w:tc>
          <w:tcPr>
            <w:tcW w:w="567" w:type="dxa"/>
            <w:shd w:val="clear" w:color="auto" w:fill="auto"/>
          </w:tcPr>
          <w:p w14:paraId="0F9387D7" w14:textId="77777777" w:rsidR="00FA045A" w:rsidRPr="00744CB3" w:rsidRDefault="003F4B79" w:rsidP="004F735E">
            <w:pPr>
              <w:rPr>
                <w:b/>
                <w:sz w:val="24"/>
                <w:szCs w:val="24"/>
                <w:lang w:val="fr-BE"/>
              </w:rPr>
            </w:pPr>
            <w:r w:rsidRPr="00744CB3">
              <w:rPr>
                <w:b/>
                <w:sz w:val="24"/>
                <w:szCs w:val="24"/>
                <w:lang w:val="fr-BE"/>
              </w:rPr>
              <w:t>7</w:t>
            </w:r>
          </w:p>
        </w:tc>
        <w:tc>
          <w:tcPr>
            <w:tcW w:w="5902" w:type="dxa"/>
            <w:shd w:val="clear" w:color="auto" w:fill="auto"/>
          </w:tcPr>
          <w:p w14:paraId="29CF08F1" w14:textId="58E87B7E" w:rsidR="00FA045A" w:rsidRPr="00D571A6" w:rsidRDefault="00FA045A" w:rsidP="00124991">
            <w:pPr>
              <w:rPr>
                <w:b/>
                <w:sz w:val="22"/>
                <w:szCs w:val="22"/>
                <w:lang w:val="fr-BE"/>
              </w:rPr>
            </w:pPr>
            <w:r w:rsidRPr="00D571A6">
              <w:rPr>
                <w:b/>
                <w:sz w:val="22"/>
                <w:szCs w:val="22"/>
                <w:lang w:val="fr-BE"/>
              </w:rPr>
              <w:t>Conteneur poubelle à 4 roues</w:t>
            </w:r>
          </w:p>
          <w:p w14:paraId="0696DB1F" w14:textId="77777777" w:rsidR="00FA045A" w:rsidRPr="00D571A6" w:rsidRDefault="003F4B79" w:rsidP="00124991">
            <w:pPr>
              <w:rPr>
                <w:sz w:val="22"/>
                <w:szCs w:val="22"/>
                <w:lang w:val="fr-BE"/>
              </w:rPr>
            </w:pPr>
            <w:r w:rsidRPr="00D571A6">
              <w:rPr>
                <w:sz w:val="22"/>
                <w:szCs w:val="22"/>
                <w:lang w:val="fr-BE"/>
              </w:rPr>
              <w:t>7</w:t>
            </w:r>
            <w:r w:rsidR="00FA045A" w:rsidRPr="00D571A6">
              <w:rPr>
                <w:sz w:val="22"/>
                <w:szCs w:val="22"/>
                <w:lang w:val="fr-BE"/>
              </w:rPr>
              <w:t>.1. Capacité : 1000 Litres</w:t>
            </w:r>
          </w:p>
          <w:p w14:paraId="6460F85F" w14:textId="77777777" w:rsidR="00FA045A" w:rsidRPr="00D571A6" w:rsidRDefault="003F4B79" w:rsidP="00124991">
            <w:pPr>
              <w:rPr>
                <w:sz w:val="22"/>
                <w:szCs w:val="22"/>
                <w:lang w:val="fr-BE"/>
              </w:rPr>
            </w:pPr>
            <w:r w:rsidRPr="00D571A6">
              <w:rPr>
                <w:sz w:val="22"/>
                <w:szCs w:val="22"/>
                <w:lang w:val="fr-BE"/>
              </w:rPr>
              <w:t>7</w:t>
            </w:r>
            <w:r w:rsidR="00FA045A" w:rsidRPr="00D571A6">
              <w:rPr>
                <w:sz w:val="22"/>
                <w:szCs w:val="22"/>
                <w:lang w:val="fr-BE"/>
              </w:rPr>
              <w:t>.2. Matière : polyéthylène haute densité</w:t>
            </w:r>
          </w:p>
          <w:p w14:paraId="7725329E" w14:textId="77777777" w:rsidR="00FA045A" w:rsidRPr="00D571A6" w:rsidRDefault="00FA045A" w:rsidP="00124991">
            <w:pPr>
              <w:rPr>
                <w:sz w:val="22"/>
                <w:szCs w:val="22"/>
                <w:lang w:val="fr-BE"/>
              </w:rPr>
            </w:pPr>
            <w:r w:rsidRPr="00D571A6">
              <w:rPr>
                <w:sz w:val="22"/>
                <w:szCs w:val="22"/>
                <w:lang w:val="fr-BE"/>
              </w:rPr>
              <w:t>- Couvercle à 3 poignées</w:t>
            </w:r>
          </w:p>
          <w:p w14:paraId="6913DCFE" w14:textId="77777777" w:rsidR="00FA045A" w:rsidRPr="00D571A6" w:rsidRDefault="00FA045A" w:rsidP="00124991">
            <w:pPr>
              <w:rPr>
                <w:sz w:val="22"/>
                <w:szCs w:val="22"/>
                <w:lang w:val="fr-BE"/>
              </w:rPr>
            </w:pPr>
            <w:r w:rsidRPr="00D571A6">
              <w:rPr>
                <w:sz w:val="22"/>
                <w:szCs w:val="22"/>
                <w:lang w:val="fr-BE"/>
              </w:rPr>
              <w:t>- Résistante aux UV, intempéries, acides et bases fortes</w:t>
            </w:r>
          </w:p>
          <w:p w14:paraId="3A11F762" w14:textId="77777777" w:rsidR="00FA045A" w:rsidRPr="00D571A6" w:rsidRDefault="00FA045A" w:rsidP="00124991">
            <w:pPr>
              <w:rPr>
                <w:sz w:val="22"/>
                <w:szCs w:val="22"/>
                <w:lang w:val="fr-BE"/>
              </w:rPr>
            </w:pPr>
            <w:r w:rsidRPr="00D571A6">
              <w:rPr>
                <w:sz w:val="22"/>
                <w:szCs w:val="22"/>
                <w:lang w:val="fr-BE"/>
              </w:rPr>
              <w:t>-4 roues pivotantes à bandage caoutchouc Ø 200 mm, dont 2 à blocage</w:t>
            </w:r>
          </w:p>
          <w:p w14:paraId="5E4C2EC9" w14:textId="77777777" w:rsidR="00FA045A" w:rsidRPr="00D571A6" w:rsidRDefault="00FA045A" w:rsidP="00124991">
            <w:pPr>
              <w:rPr>
                <w:sz w:val="22"/>
                <w:szCs w:val="22"/>
                <w:lang w:val="fr-BE"/>
              </w:rPr>
            </w:pPr>
            <w:r w:rsidRPr="00D571A6">
              <w:rPr>
                <w:sz w:val="22"/>
                <w:szCs w:val="22"/>
                <w:lang w:val="fr-BE"/>
              </w:rPr>
              <w:t>- Fond équipé d'une bonde de vidange</w:t>
            </w:r>
          </w:p>
          <w:p w14:paraId="2BABBA19" w14:textId="77777777" w:rsidR="00FA045A" w:rsidRPr="00D571A6" w:rsidRDefault="003F4B79" w:rsidP="00C536C5">
            <w:pPr>
              <w:rPr>
                <w:sz w:val="22"/>
                <w:szCs w:val="22"/>
                <w:lang w:val="fr-BE"/>
              </w:rPr>
            </w:pPr>
            <w:r w:rsidRPr="00D571A6">
              <w:rPr>
                <w:sz w:val="22"/>
                <w:szCs w:val="22"/>
                <w:lang w:val="fr-BE"/>
              </w:rPr>
              <w:t>7</w:t>
            </w:r>
            <w:r w:rsidR="00FA045A" w:rsidRPr="00D571A6">
              <w:rPr>
                <w:sz w:val="22"/>
                <w:szCs w:val="22"/>
                <w:lang w:val="fr-BE"/>
              </w:rPr>
              <w:t>.3. Dimensions : H 1350 x L 1210 x P 1105 mm.</w:t>
            </w:r>
          </w:p>
        </w:tc>
        <w:tc>
          <w:tcPr>
            <w:tcW w:w="810" w:type="dxa"/>
            <w:shd w:val="clear" w:color="auto" w:fill="auto"/>
          </w:tcPr>
          <w:p w14:paraId="760F2C31" w14:textId="77777777" w:rsidR="00FA045A" w:rsidRPr="00744CB3" w:rsidRDefault="003F4B79" w:rsidP="00D63CE2">
            <w:pPr>
              <w:jc w:val="center"/>
              <w:rPr>
                <w:sz w:val="24"/>
                <w:szCs w:val="24"/>
                <w:lang w:val="fr-BE"/>
              </w:rPr>
            </w:pPr>
            <w:r w:rsidRPr="00744CB3">
              <w:rPr>
                <w:sz w:val="24"/>
                <w:szCs w:val="24"/>
                <w:lang w:val="fr-BE"/>
              </w:rPr>
              <w:t xml:space="preserve"> 6 </w:t>
            </w:r>
            <w:r w:rsidR="00FA045A" w:rsidRPr="00744CB3">
              <w:rPr>
                <w:sz w:val="24"/>
                <w:szCs w:val="24"/>
                <w:lang w:val="fr-BE"/>
              </w:rPr>
              <w:t>unités</w:t>
            </w:r>
          </w:p>
        </w:tc>
        <w:tc>
          <w:tcPr>
            <w:tcW w:w="900" w:type="dxa"/>
            <w:shd w:val="clear" w:color="auto" w:fill="auto"/>
          </w:tcPr>
          <w:p w14:paraId="3F1F4F35" w14:textId="77777777" w:rsidR="00FA045A" w:rsidRPr="00744CB3" w:rsidRDefault="00FA045A" w:rsidP="00523C23">
            <w:pPr>
              <w:rPr>
                <w:b/>
                <w:color w:val="FF0000"/>
                <w:sz w:val="24"/>
                <w:szCs w:val="24"/>
                <w:lang w:val="fr-FR"/>
              </w:rPr>
            </w:pPr>
          </w:p>
        </w:tc>
        <w:tc>
          <w:tcPr>
            <w:tcW w:w="1170" w:type="dxa"/>
            <w:shd w:val="clear" w:color="auto" w:fill="auto"/>
          </w:tcPr>
          <w:p w14:paraId="2F2E8463" w14:textId="77777777" w:rsidR="00FA045A" w:rsidRPr="00744CB3" w:rsidRDefault="00FA045A" w:rsidP="007D0CB4">
            <w:pPr>
              <w:rPr>
                <w:b/>
                <w:color w:val="FF0000"/>
                <w:sz w:val="24"/>
                <w:szCs w:val="24"/>
                <w:lang w:val="fr-FR"/>
              </w:rPr>
            </w:pPr>
          </w:p>
        </w:tc>
        <w:tc>
          <w:tcPr>
            <w:tcW w:w="1080" w:type="dxa"/>
            <w:shd w:val="clear" w:color="auto" w:fill="auto"/>
          </w:tcPr>
          <w:p w14:paraId="2699A587" w14:textId="77777777" w:rsidR="00FA045A" w:rsidRPr="00744CB3" w:rsidRDefault="00FA045A" w:rsidP="00C531DD">
            <w:pPr>
              <w:ind w:right="-108"/>
              <w:rPr>
                <w:b/>
                <w:sz w:val="24"/>
                <w:szCs w:val="24"/>
                <w:lang w:val="fr-FR"/>
              </w:rPr>
            </w:pPr>
          </w:p>
        </w:tc>
        <w:tc>
          <w:tcPr>
            <w:tcW w:w="1053" w:type="dxa"/>
            <w:shd w:val="clear" w:color="auto" w:fill="auto"/>
          </w:tcPr>
          <w:p w14:paraId="6F700488" w14:textId="77777777" w:rsidR="00FA045A" w:rsidRPr="00744CB3" w:rsidRDefault="00FA045A" w:rsidP="00C531DD">
            <w:pPr>
              <w:ind w:right="-108"/>
              <w:rPr>
                <w:b/>
                <w:sz w:val="24"/>
                <w:szCs w:val="24"/>
                <w:lang w:val="fr-FR"/>
              </w:rPr>
            </w:pPr>
          </w:p>
        </w:tc>
      </w:tr>
      <w:tr w:rsidR="001B22A5" w:rsidRPr="00744CB3" w14:paraId="3B7EFF32" w14:textId="77777777" w:rsidTr="00A131C9">
        <w:tc>
          <w:tcPr>
            <w:tcW w:w="567" w:type="dxa"/>
            <w:shd w:val="clear" w:color="auto" w:fill="auto"/>
          </w:tcPr>
          <w:p w14:paraId="15CB934A" w14:textId="77777777" w:rsidR="001B22A5" w:rsidRPr="00744CB3" w:rsidRDefault="001B22A5" w:rsidP="00C531DD">
            <w:pPr>
              <w:rPr>
                <w:sz w:val="24"/>
                <w:szCs w:val="24"/>
                <w:lang w:val="fr-FR"/>
              </w:rPr>
            </w:pPr>
          </w:p>
        </w:tc>
        <w:tc>
          <w:tcPr>
            <w:tcW w:w="5902" w:type="dxa"/>
            <w:shd w:val="clear" w:color="auto" w:fill="auto"/>
          </w:tcPr>
          <w:p w14:paraId="3DDE455D" w14:textId="69D66417" w:rsidR="001B22A5" w:rsidRPr="00D571A6" w:rsidRDefault="001B22A5" w:rsidP="00D571A6">
            <w:pPr>
              <w:jc w:val="right"/>
              <w:rPr>
                <w:b/>
                <w:color w:val="000000"/>
                <w:sz w:val="22"/>
                <w:szCs w:val="22"/>
                <w:lang w:val="fr-FR" w:eastAsia="fr-FR"/>
              </w:rPr>
            </w:pPr>
            <w:r w:rsidRPr="00D571A6">
              <w:rPr>
                <w:b/>
                <w:color w:val="000000"/>
                <w:sz w:val="22"/>
                <w:szCs w:val="22"/>
                <w:lang w:val="fr-FR" w:eastAsia="fr-FR"/>
              </w:rPr>
              <w:t>Sous-total </w:t>
            </w:r>
            <w:r>
              <w:rPr>
                <w:b/>
                <w:color w:val="000000"/>
                <w:sz w:val="22"/>
                <w:szCs w:val="22"/>
                <w:lang w:val="fr-FR" w:eastAsia="fr-FR"/>
              </w:rPr>
              <w:t xml:space="preserve"> Equipements</w:t>
            </w:r>
          </w:p>
        </w:tc>
        <w:tc>
          <w:tcPr>
            <w:tcW w:w="1710" w:type="dxa"/>
            <w:gridSpan w:val="2"/>
            <w:shd w:val="clear" w:color="auto" w:fill="auto"/>
          </w:tcPr>
          <w:p w14:paraId="1317E591" w14:textId="77777777" w:rsidR="001B22A5" w:rsidRPr="00744CB3" w:rsidRDefault="001B22A5" w:rsidP="00C531DD">
            <w:pPr>
              <w:rPr>
                <w:b/>
                <w:sz w:val="24"/>
                <w:szCs w:val="24"/>
                <w:lang w:val="fr-FR"/>
              </w:rPr>
            </w:pPr>
          </w:p>
        </w:tc>
        <w:tc>
          <w:tcPr>
            <w:tcW w:w="1170" w:type="dxa"/>
            <w:shd w:val="clear" w:color="auto" w:fill="auto"/>
          </w:tcPr>
          <w:p w14:paraId="16CEAAEB" w14:textId="77777777" w:rsidR="001B22A5" w:rsidRPr="00744CB3" w:rsidRDefault="001B22A5" w:rsidP="00523C23">
            <w:pPr>
              <w:rPr>
                <w:b/>
                <w:sz w:val="24"/>
                <w:szCs w:val="24"/>
                <w:lang w:val="fr-FR"/>
              </w:rPr>
            </w:pPr>
          </w:p>
        </w:tc>
        <w:tc>
          <w:tcPr>
            <w:tcW w:w="1080" w:type="dxa"/>
            <w:shd w:val="clear" w:color="auto" w:fill="auto"/>
          </w:tcPr>
          <w:p w14:paraId="117FB88A" w14:textId="77777777" w:rsidR="001B22A5" w:rsidRPr="00744CB3" w:rsidRDefault="001B22A5" w:rsidP="00C531DD">
            <w:pPr>
              <w:rPr>
                <w:b/>
                <w:sz w:val="24"/>
                <w:szCs w:val="24"/>
                <w:lang w:val="fr-FR"/>
              </w:rPr>
            </w:pPr>
          </w:p>
        </w:tc>
        <w:tc>
          <w:tcPr>
            <w:tcW w:w="1053" w:type="dxa"/>
            <w:shd w:val="clear" w:color="auto" w:fill="auto"/>
          </w:tcPr>
          <w:p w14:paraId="6BD73E54" w14:textId="77777777" w:rsidR="001B22A5" w:rsidRPr="00744CB3" w:rsidRDefault="001B22A5" w:rsidP="00C531DD">
            <w:pPr>
              <w:rPr>
                <w:b/>
                <w:color w:val="FF0000"/>
                <w:sz w:val="24"/>
                <w:szCs w:val="24"/>
                <w:lang w:val="fr-FR"/>
              </w:rPr>
            </w:pPr>
          </w:p>
        </w:tc>
      </w:tr>
      <w:tr w:rsidR="00FA045A" w:rsidRPr="00B6170D" w14:paraId="2FDDB521" w14:textId="77777777" w:rsidTr="00D571A6">
        <w:tc>
          <w:tcPr>
            <w:tcW w:w="567" w:type="dxa"/>
            <w:shd w:val="clear" w:color="auto" w:fill="auto"/>
          </w:tcPr>
          <w:p w14:paraId="1211038C" w14:textId="77777777" w:rsidR="00FA045A" w:rsidRPr="00744CB3" w:rsidRDefault="00FA045A" w:rsidP="00C531DD">
            <w:pPr>
              <w:rPr>
                <w:sz w:val="24"/>
                <w:szCs w:val="24"/>
                <w:lang w:val="fr-FR"/>
              </w:rPr>
            </w:pPr>
            <w:r w:rsidRPr="00744CB3">
              <w:rPr>
                <w:sz w:val="24"/>
                <w:szCs w:val="24"/>
                <w:lang w:val="fr-FR"/>
              </w:rPr>
              <w:t>II</w:t>
            </w:r>
          </w:p>
        </w:tc>
        <w:tc>
          <w:tcPr>
            <w:tcW w:w="5902" w:type="dxa"/>
            <w:shd w:val="clear" w:color="auto" w:fill="auto"/>
          </w:tcPr>
          <w:p w14:paraId="31C1D84B" w14:textId="77777777" w:rsidR="00FA045A" w:rsidRPr="00D571A6" w:rsidRDefault="00FA045A" w:rsidP="00DF2520">
            <w:pPr>
              <w:rPr>
                <w:color w:val="000000"/>
                <w:sz w:val="22"/>
                <w:szCs w:val="22"/>
                <w:lang w:val="fr-FR" w:eastAsia="fr-FR"/>
              </w:rPr>
            </w:pPr>
            <w:r w:rsidRPr="00D571A6">
              <w:rPr>
                <w:color w:val="000000"/>
                <w:sz w:val="22"/>
                <w:szCs w:val="22"/>
                <w:lang w:val="fr-FR" w:eastAsia="fr-FR"/>
              </w:rPr>
              <w:t xml:space="preserve">Frais de transport  </w:t>
            </w:r>
            <w:r w:rsidR="001B22A5">
              <w:rPr>
                <w:color w:val="000000"/>
                <w:sz w:val="22"/>
                <w:szCs w:val="22"/>
                <w:lang w:val="fr-FR" w:eastAsia="fr-FR"/>
              </w:rPr>
              <w:t>DAP Ziguinchor, Sénégal</w:t>
            </w:r>
          </w:p>
        </w:tc>
        <w:tc>
          <w:tcPr>
            <w:tcW w:w="810" w:type="dxa"/>
            <w:shd w:val="clear" w:color="auto" w:fill="auto"/>
          </w:tcPr>
          <w:p w14:paraId="74938531" w14:textId="77777777" w:rsidR="00FA045A" w:rsidRPr="00744CB3" w:rsidRDefault="00FA045A" w:rsidP="00C531DD">
            <w:pPr>
              <w:rPr>
                <w:b/>
                <w:color w:val="FF0000"/>
                <w:sz w:val="24"/>
                <w:szCs w:val="24"/>
                <w:lang w:val="fr-FR"/>
              </w:rPr>
            </w:pPr>
          </w:p>
        </w:tc>
        <w:tc>
          <w:tcPr>
            <w:tcW w:w="900" w:type="dxa"/>
            <w:shd w:val="clear" w:color="auto" w:fill="auto"/>
          </w:tcPr>
          <w:p w14:paraId="5A69A1BC" w14:textId="77777777" w:rsidR="00FA045A" w:rsidRPr="00744CB3" w:rsidRDefault="00FA045A" w:rsidP="00C531DD">
            <w:pPr>
              <w:rPr>
                <w:b/>
                <w:sz w:val="24"/>
                <w:szCs w:val="24"/>
                <w:lang w:val="fr-FR"/>
              </w:rPr>
            </w:pPr>
          </w:p>
        </w:tc>
        <w:tc>
          <w:tcPr>
            <w:tcW w:w="1170" w:type="dxa"/>
            <w:shd w:val="clear" w:color="auto" w:fill="auto"/>
          </w:tcPr>
          <w:p w14:paraId="216E89BB" w14:textId="77777777" w:rsidR="00FA045A" w:rsidRPr="00744CB3" w:rsidRDefault="00FA045A" w:rsidP="00C531DD">
            <w:pPr>
              <w:rPr>
                <w:b/>
                <w:sz w:val="24"/>
                <w:szCs w:val="24"/>
                <w:lang w:val="fr-FR"/>
              </w:rPr>
            </w:pPr>
          </w:p>
        </w:tc>
        <w:tc>
          <w:tcPr>
            <w:tcW w:w="1080" w:type="dxa"/>
            <w:shd w:val="clear" w:color="auto" w:fill="auto"/>
          </w:tcPr>
          <w:p w14:paraId="28A69C02" w14:textId="77777777" w:rsidR="00FA045A" w:rsidRPr="00744CB3" w:rsidRDefault="00FA045A" w:rsidP="00C531DD">
            <w:pPr>
              <w:rPr>
                <w:b/>
                <w:sz w:val="24"/>
                <w:szCs w:val="24"/>
                <w:lang w:val="fr-FR"/>
              </w:rPr>
            </w:pPr>
          </w:p>
        </w:tc>
        <w:tc>
          <w:tcPr>
            <w:tcW w:w="1053" w:type="dxa"/>
            <w:shd w:val="clear" w:color="auto" w:fill="auto"/>
          </w:tcPr>
          <w:p w14:paraId="1ABBC0BC" w14:textId="77777777" w:rsidR="00FA045A" w:rsidRPr="00744CB3" w:rsidRDefault="00FA045A" w:rsidP="00C531DD">
            <w:pPr>
              <w:rPr>
                <w:b/>
                <w:color w:val="FF0000"/>
                <w:sz w:val="24"/>
                <w:szCs w:val="24"/>
                <w:lang w:val="fr-FR"/>
              </w:rPr>
            </w:pPr>
          </w:p>
        </w:tc>
      </w:tr>
      <w:tr w:rsidR="00FA045A" w:rsidRPr="00B6170D" w14:paraId="2C7D2455" w14:textId="77777777" w:rsidTr="00D571A6">
        <w:tc>
          <w:tcPr>
            <w:tcW w:w="567" w:type="dxa"/>
            <w:shd w:val="clear" w:color="auto" w:fill="auto"/>
          </w:tcPr>
          <w:p w14:paraId="677A7BBE" w14:textId="77777777" w:rsidR="00FA045A" w:rsidRPr="00744CB3" w:rsidRDefault="00FA045A" w:rsidP="00C531DD">
            <w:pPr>
              <w:rPr>
                <w:sz w:val="24"/>
                <w:szCs w:val="24"/>
                <w:lang w:val="fr-FR"/>
              </w:rPr>
            </w:pPr>
            <w:r w:rsidRPr="00744CB3">
              <w:rPr>
                <w:sz w:val="24"/>
                <w:szCs w:val="24"/>
                <w:lang w:val="fr-FR"/>
              </w:rPr>
              <w:t>III</w:t>
            </w:r>
          </w:p>
        </w:tc>
        <w:tc>
          <w:tcPr>
            <w:tcW w:w="5902" w:type="dxa"/>
            <w:shd w:val="clear" w:color="auto" w:fill="auto"/>
          </w:tcPr>
          <w:p w14:paraId="60EA102C" w14:textId="77777777" w:rsidR="00FA045A" w:rsidRPr="00D571A6" w:rsidRDefault="00FA045A" w:rsidP="00DF2520">
            <w:pPr>
              <w:rPr>
                <w:b/>
                <w:sz w:val="22"/>
                <w:szCs w:val="22"/>
                <w:lang w:val="fr-FR"/>
              </w:rPr>
            </w:pPr>
            <w:r w:rsidRPr="00D571A6">
              <w:rPr>
                <w:color w:val="000000"/>
                <w:sz w:val="22"/>
                <w:szCs w:val="22"/>
                <w:lang w:val="fr-FR" w:eastAsia="fr-FR"/>
              </w:rPr>
              <w:t xml:space="preserve">Installation, mise en marche et formation </w:t>
            </w:r>
          </w:p>
        </w:tc>
        <w:tc>
          <w:tcPr>
            <w:tcW w:w="810" w:type="dxa"/>
            <w:shd w:val="clear" w:color="auto" w:fill="auto"/>
          </w:tcPr>
          <w:p w14:paraId="0E7B5442" w14:textId="77777777" w:rsidR="00FA045A" w:rsidRPr="00744CB3" w:rsidRDefault="00FA045A" w:rsidP="00C531DD">
            <w:pPr>
              <w:rPr>
                <w:b/>
                <w:sz w:val="24"/>
                <w:szCs w:val="24"/>
                <w:lang w:val="fr-FR"/>
              </w:rPr>
            </w:pPr>
          </w:p>
        </w:tc>
        <w:tc>
          <w:tcPr>
            <w:tcW w:w="900" w:type="dxa"/>
            <w:shd w:val="clear" w:color="auto" w:fill="auto"/>
          </w:tcPr>
          <w:p w14:paraId="2C5C2D83" w14:textId="77777777" w:rsidR="00FA045A" w:rsidRPr="00744CB3" w:rsidRDefault="00FA045A" w:rsidP="00C531DD">
            <w:pPr>
              <w:rPr>
                <w:b/>
                <w:sz w:val="24"/>
                <w:szCs w:val="24"/>
                <w:lang w:val="fr-FR"/>
              </w:rPr>
            </w:pPr>
          </w:p>
        </w:tc>
        <w:tc>
          <w:tcPr>
            <w:tcW w:w="1170" w:type="dxa"/>
            <w:shd w:val="clear" w:color="auto" w:fill="auto"/>
          </w:tcPr>
          <w:p w14:paraId="674AC3A5" w14:textId="77777777" w:rsidR="00FA045A" w:rsidRPr="00744CB3" w:rsidRDefault="00FA045A" w:rsidP="00C531DD">
            <w:pPr>
              <w:rPr>
                <w:b/>
                <w:sz w:val="24"/>
                <w:szCs w:val="24"/>
                <w:lang w:val="fr-FR"/>
              </w:rPr>
            </w:pPr>
          </w:p>
        </w:tc>
        <w:tc>
          <w:tcPr>
            <w:tcW w:w="1080" w:type="dxa"/>
            <w:shd w:val="clear" w:color="auto" w:fill="auto"/>
          </w:tcPr>
          <w:p w14:paraId="3A406E9A" w14:textId="77777777" w:rsidR="00FA045A" w:rsidRPr="00744CB3" w:rsidRDefault="00FA045A" w:rsidP="00C531DD">
            <w:pPr>
              <w:rPr>
                <w:b/>
                <w:sz w:val="24"/>
                <w:szCs w:val="24"/>
                <w:lang w:val="fr-FR"/>
              </w:rPr>
            </w:pPr>
          </w:p>
        </w:tc>
        <w:tc>
          <w:tcPr>
            <w:tcW w:w="1053" w:type="dxa"/>
            <w:shd w:val="clear" w:color="auto" w:fill="auto"/>
          </w:tcPr>
          <w:p w14:paraId="54DFE5BB" w14:textId="77777777" w:rsidR="00FA045A" w:rsidRPr="00744CB3" w:rsidRDefault="00FA045A" w:rsidP="00C531DD">
            <w:pPr>
              <w:rPr>
                <w:b/>
                <w:color w:val="FF0000"/>
                <w:sz w:val="24"/>
                <w:szCs w:val="24"/>
                <w:lang w:val="fr-FR"/>
              </w:rPr>
            </w:pPr>
          </w:p>
        </w:tc>
      </w:tr>
      <w:tr w:rsidR="00FA045A" w:rsidRPr="00744CB3" w14:paraId="1465AA2F" w14:textId="77777777" w:rsidTr="00D571A6">
        <w:tc>
          <w:tcPr>
            <w:tcW w:w="567" w:type="dxa"/>
            <w:shd w:val="clear" w:color="auto" w:fill="auto"/>
          </w:tcPr>
          <w:p w14:paraId="57E78BD9" w14:textId="77777777" w:rsidR="00FA045A" w:rsidRPr="00744CB3" w:rsidRDefault="00FA045A" w:rsidP="00C531DD">
            <w:pPr>
              <w:rPr>
                <w:sz w:val="24"/>
                <w:szCs w:val="24"/>
                <w:lang w:val="fr-FR"/>
              </w:rPr>
            </w:pPr>
            <w:r w:rsidRPr="00744CB3">
              <w:rPr>
                <w:sz w:val="24"/>
                <w:szCs w:val="24"/>
                <w:lang w:val="fr-FR"/>
              </w:rPr>
              <w:t>V</w:t>
            </w:r>
          </w:p>
        </w:tc>
        <w:tc>
          <w:tcPr>
            <w:tcW w:w="5902" w:type="dxa"/>
            <w:shd w:val="clear" w:color="auto" w:fill="auto"/>
          </w:tcPr>
          <w:p w14:paraId="68ECDBCC" w14:textId="67F84E2F" w:rsidR="00FA045A" w:rsidRPr="00D571A6" w:rsidRDefault="00FA045A" w:rsidP="00C531DD">
            <w:pPr>
              <w:rPr>
                <w:sz w:val="22"/>
                <w:szCs w:val="22"/>
                <w:lang w:val="fr-FR"/>
              </w:rPr>
            </w:pPr>
            <w:r w:rsidRPr="00D571A6">
              <w:rPr>
                <w:sz w:val="22"/>
                <w:szCs w:val="22"/>
                <w:lang w:val="fr-FR"/>
              </w:rPr>
              <w:t>Garantie</w:t>
            </w:r>
            <w:r w:rsidR="0078795F">
              <w:rPr>
                <w:sz w:val="22"/>
                <w:szCs w:val="22"/>
                <w:lang w:val="fr-FR"/>
              </w:rPr>
              <w:t xml:space="preserve"> (2 ans)</w:t>
            </w:r>
          </w:p>
        </w:tc>
        <w:tc>
          <w:tcPr>
            <w:tcW w:w="810" w:type="dxa"/>
            <w:shd w:val="clear" w:color="auto" w:fill="auto"/>
          </w:tcPr>
          <w:p w14:paraId="61B90463" w14:textId="77777777" w:rsidR="00FA045A" w:rsidRPr="00744CB3" w:rsidRDefault="00FA045A" w:rsidP="00C531DD">
            <w:pPr>
              <w:rPr>
                <w:sz w:val="24"/>
                <w:szCs w:val="24"/>
                <w:lang w:val="fr-FR"/>
              </w:rPr>
            </w:pPr>
          </w:p>
        </w:tc>
        <w:tc>
          <w:tcPr>
            <w:tcW w:w="900" w:type="dxa"/>
            <w:shd w:val="clear" w:color="auto" w:fill="auto"/>
          </w:tcPr>
          <w:p w14:paraId="11EA3DA8" w14:textId="77777777" w:rsidR="00FA045A" w:rsidRPr="00744CB3" w:rsidRDefault="00FA045A" w:rsidP="00C531DD">
            <w:pPr>
              <w:rPr>
                <w:sz w:val="24"/>
                <w:szCs w:val="24"/>
                <w:lang w:val="fr-FR"/>
              </w:rPr>
            </w:pPr>
          </w:p>
        </w:tc>
        <w:tc>
          <w:tcPr>
            <w:tcW w:w="1170" w:type="dxa"/>
            <w:shd w:val="clear" w:color="auto" w:fill="auto"/>
          </w:tcPr>
          <w:p w14:paraId="624C1AE3" w14:textId="77777777" w:rsidR="00FA045A" w:rsidRPr="00744CB3" w:rsidRDefault="00FA045A" w:rsidP="00C531DD">
            <w:pPr>
              <w:rPr>
                <w:b/>
                <w:sz w:val="24"/>
                <w:szCs w:val="24"/>
                <w:lang w:val="fr-FR"/>
              </w:rPr>
            </w:pPr>
          </w:p>
        </w:tc>
        <w:tc>
          <w:tcPr>
            <w:tcW w:w="1080" w:type="dxa"/>
            <w:shd w:val="clear" w:color="auto" w:fill="auto"/>
          </w:tcPr>
          <w:p w14:paraId="1CB073E6" w14:textId="77777777" w:rsidR="00FA045A" w:rsidRPr="00744CB3" w:rsidRDefault="00FA045A" w:rsidP="00C531DD">
            <w:pPr>
              <w:rPr>
                <w:sz w:val="24"/>
                <w:szCs w:val="24"/>
                <w:lang w:val="fr-FR"/>
              </w:rPr>
            </w:pPr>
          </w:p>
        </w:tc>
        <w:tc>
          <w:tcPr>
            <w:tcW w:w="1053" w:type="dxa"/>
            <w:shd w:val="clear" w:color="auto" w:fill="auto"/>
          </w:tcPr>
          <w:p w14:paraId="385AF494" w14:textId="77777777" w:rsidR="00FA045A" w:rsidRPr="00744CB3" w:rsidRDefault="00FA045A" w:rsidP="00C531DD">
            <w:pPr>
              <w:rPr>
                <w:b/>
                <w:color w:val="FF0000"/>
                <w:sz w:val="24"/>
                <w:szCs w:val="24"/>
                <w:lang w:val="fr-FR"/>
              </w:rPr>
            </w:pPr>
          </w:p>
        </w:tc>
      </w:tr>
      <w:tr w:rsidR="001B22A5" w:rsidRPr="00744CB3" w14:paraId="74952073" w14:textId="77777777" w:rsidTr="00A131C9">
        <w:tc>
          <w:tcPr>
            <w:tcW w:w="567" w:type="dxa"/>
            <w:shd w:val="clear" w:color="auto" w:fill="auto"/>
          </w:tcPr>
          <w:p w14:paraId="1B3E8D71" w14:textId="77777777" w:rsidR="001B22A5" w:rsidRPr="00744CB3" w:rsidRDefault="001B22A5" w:rsidP="00C531DD">
            <w:pPr>
              <w:rPr>
                <w:sz w:val="24"/>
                <w:szCs w:val="24"/>
                <w:lang w:val="fr-FR"/>
              </w:rPr>
            </w:pPr>
          </w:p>
        </w:tc>
        <w:tc>
          <w:tcPr>
            <w:tcW w:w="5902" w:type="dxa"/>
            <w:shd w:val="clear" w:color="auto" w:fill="auto"/>
          </w:tcPr>
          <w:p w14:paraId="49C4DCA6" w14:textId="60CAC5F5" w:rsidR="001B22A5" w:rsidRPr="00D571A6" w:rsidRDefault="001B22A5" w:rsidP="00D571A6">
            <w:pPr>
              <w:jc w:val="right"/>
              <w:rPr>
                <w:b/>
                <w:caps/>
                <w:sz w:val="22"/>
                <w:szCs w:val="22"/>
                <w:lang w:val="fr-FR"/>
              </w:rPr>
            </w:pPr>
            <w:r w:rsidRPr="00D571A6">
              <w:rPr>
                <w:b/>
                <w:caps/>
                <w:sz w:val="22"/>
                <w:szCs w:val="22"/>
                <w:lang w:val="fr-FR"/>
              </w:rPr>
              <w:t>Prix Total</w:t>
            </w:r>
          </w:p>
        </w:tc>
        <w:tc>
          <w:tcPr>
            <w:tcW w:w="1710" w:type="dxa"/>
            <w:gridSpan w:val="2"/>
            <w:shd w:val="clear" w:color="auto" w:fill="auto"/>
          </w:tcPr>
          <w:p w14:paraId="2051B9C7" w14:textId="77777777" w:rsidR="001B22A5" w:rsidRPr="00744CB3" w:rsidRDefault="001B22A5" w:rsidP="00C531DD">
            <w:pPr>
              <w:rPr>
                <w:sz w:val="24"/>
                <w:szCs w:val="24"/>
                <w:lang w:val="fr-FR"/>
              </w:rPr>
            </w:pPr>
          </w:p>
        </w:tc>
        <w:tc>
          <w:tcPr>
            <w:tcW w:w="1170" w:type="dxa"/>
            <w:shd w:val="clear" w:color="auto" w:fill="auto"/>
          </w:tcPr>
          <w:p w14:paraId="7A50C93A" w14:textId="77777777" w:rsidR="001B22A5" w:rsidRPr="00744CB3" w:rsidRDefault="001B22A5" w:rsidP="00C531DD">
            <w:pPr>
              <w:rPr>
                <w:b/>
                <w:sz w:val="24"/>
                <w:szCs w:val="24"/>
                <w:lang w:val="fr-FR"/>
              </w:rPr>
            </w:pPr>
          </w:p>
        </w:tc>
        <w:tc>
          <w:tcPr>
            <w:tcW w:w="1080" w:type="dxa"/>
            <w:shd w:val="clear" w:color="auto" w:fill="auto"/>
          </w:tcPr>
          <w:p w14:paraId="0844B048" w14:textId="77777777" w:rsidR="001B22A5" w:rsidRPr="00744CB3" w:rsidRDefault="001B22A5" w:rsidP="00C531DD">
            <w:pPr>
              <w:rPr>
                <w:sz w:val="24"/>
                <w:szCs w:val="24"/>
                <w:lang w:val="fr-FR"/>
              </w:rPr>
            </w:pPr>
          </w:p>
        </w:tc>
        <w:tc>
          <w:tcPr>
            <w:tcW w:w="1053" w:type="dxa"/>
            <w:shd w:val="clear" w:color="auto" w:fill="auto"/>
          </w:tcPr>
          <w:p w14:paraId="4E2B7786" w14:textId="77777777" w:rsidR="001B22A5" w:rsidRPr="00744CB3" w:rsidRDefault="001B22A5" w:rsidP="00C531DD">
            <w:pPr>
              <w:rPr>
                <w:b/>
                <w:color w:val="FF0000"/>
                <w:sz w:val="24"/>
                <w:szCs w:val="24"/>
                <w:lang w:val="fr-FR"/>
              </w:rPr>
            </w:pPr>
          </w:p>
        </w:tc>
      </w:tr>
    </w:tbl>
    <w:p w14:paraId="180AD4A4" w14:textId="77777777" w:rsidR="00EC084F" w:rsidRPr="00744CB3" w:rsidRDefault="00EC084F" w:rsidP="009C0AD7">
      <w:pPr>
        <w:pStyle w:val="BodyText3"/>
        <w:spacing w:after="0"/>
        <w:rPr>
          <w:sz w:val="24"/>
          <w:szCs w:val="24"/>
          <w:highlight w:val="yellow"/>
          <w:lang w:val="fr-FR"/>
        </w:rPr>
      </w:pPr>
    </w:p>
    <w:p w14:paraId="280B2AEA" w14:textId="77777777" w:rsidR="00D617DF" w:rsidRPr="002A63D0" w:rsidRDefault="00D617DF" w:rsidP="00D617DF">
      <w:pPr>
        <w:rPr>
          <w:sz w:val="24"/>
          <w:szCs w:val="24"/>
          <w:lang w:val="fr-FR"/>
        </w:rPr>
      </w:pPr>
    </w:p>
    <w:p w14:paraId="492D6E78" w14:textId="77777777" w:rsidR="00E97DAC" w:rsidRPr="00B6170D" w:rsidRDefault="00E97DAC" w:rsidP="00E97DAC">
      <w:pPr>
        <w:spacing w:line="276" w:lineRule="auto"/>
        <w:jc w:val="both"/>
        <w:rPr>
          <w:lang w:val="fr-FR"/>
        </w:rPr>
      </w:pPr>
      <w:r w:rsidRPr="00B6170D">
        <w:rPr>
          <w:lang w:val="fr-FR"/>
        </w:rPr>
        <w:t>Les offres devront être rédigées par les soumissionnaires en français ou en anglais, et seront exprimées en USD hors TVA.</w:t>
      </w:r>
    </w:p>
    <w:p w14:paraId="6EF3DCAA" w14:textId="77777777" w:rsidR="00E97DAC" w:rsidRPr="00B6170D" w:rsidRDefault="00E97DAC" w:rsidP="00E97DAC">
      <w:pPr>
        <w:spacing w:line="276" w:lineRule="auto"/>
        <w:jc w:val="both"/>
        <w:rPr>
          <w:lang w:val="fr-FR"/>
        </w:rPr>
      </w:pPr>
    </w:p>
    <w:p w14:paraId="12F5A2C0" w14:textId="29BE4B1B" w:rsidR="00B6170D" w:rsidRPr="00B6170D" w:rsidRDefault="00B6170D" w:rsidP="00B6170D">
      <w:pPr>
        <w:jc w:val="both"/>
        <w:rPr>
          <w:lang w:val="fr-BE"/>
        </w:rPr>
      </w:pPr>
      <w:r w:rsidRPr="00B6170D">
        <w:rPr>
          <w:lang w:val="fr-BE"/>
        </w:rPr>
        <w:t>L</w:t>
      </w:r>
      <w:r w:rsidRPr="00B6170D">
        <w:rPr>
          <w:lang w:val="fr-BE"/>
        </w:rPr>
        <w:t xml:space="preserve">es soumissionnaires peuvent soumettre une offre totale pour l’ensemble des lots, ou une offre partielle pour un ou plusieurs lots. </w:t>
      </w:r>
      <w:r w:rsidRPr="00B6170D">
        <w:rPr>
          <w:rStyle w:val="CommentReference"/>
          <w:sz w:val="20"/>
          <w:szCs w:val="20"/>
        </w:rPr>
        <w:commentReference w:id="0"/>
      </w:r>
      <w:r w:rsidRPr="00B6170D">
        <w:rPr>
          <w:rStyle w:val="CommentReference"/>
          <w:sz w:val="20"/>
          <w:szCs w:val="20"/>
        </w:rPr>
        <w:commentReference w:id="1"/>
      </w:r>
      <w:r w:rsidRPr="00B6170D">
        <w:rPr>
          <w:rStyle w:val="CommentReference"/>
          <w:sz w:val="20"/>
          <w:szCs w:val="20"/>
        </w:rPr>
        <w:commentReference w:id="2"/>
      </w:r>
    </w:p>
    <w:p w14:paraId="22809E3B" w14:textId="77777777" w:rsidR="00B6170D" w:rsidRPr="00B6170D" w:rsidRDefault="00B6170D" w:rsidP="00E97DAC">
      <w:pPr>
        <w:spacing w:line="276" w:lineRule="auto"/>
        <w:jc w:val="both"/>
        <w:rPr>
          <w:sz w:val="24"/>
          <w:szCs w:val="24"/>
          <w:lang w:val="fr-BE"/>
        </w:rPr>
      </w:pPr>
      <w:bookmarkStart w:id="3" w:name="_GoBack"/>
      <w:bookmarkEnd w:id="3"/>
    </w:p>
    <w:p w14:paraId="2D4B0F34" w14:textId="77777777" w:rsidR="00172617" w:rsidRPr="00744CB3" w:rsidRDefault="00172617" w:rsidP="002A63D0">
      <w:pPr>
        <w:jc w:val="both"/>
        <w:rPr>
          <w:sz w:val="24"/>
          <w:szCs w:val="24"/>
          <w:lang w:val="fr-FR"/>
        </w:rPr>
      </w:pPr>
    </w:p>
    <w:sectPr w:rsidR="00172617" w:rsidRPr="00744CB3" w:rsidSect="00A81FF6">
      <w:headerReference w:type="even" r:id="rId11"/>
      <w:headerReference w:type="default" r:id="rId12"/>
      <w:footerReference w:type="default" r:id="rId13"/>
      <w:headerReference w:type="first" r:id="rId14"/>
      <w:footerReference w:type="first" r:id="rId15"/>
      <w:pgSz w:w="12240" w:h="15840"/>
      <w:pgMar w:top="777" w:right="1418" w:bottom="975" w:left="1260" w:header="720" w:footer="720" w:gutter="0"/>
      <w:cols w:space="720" w:equalWidth="0">
        <w:col w:w="9565"/>
      </w:cols>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lara Fernandez" w:date="2021-02-17T09:50:00Z" w:initials="CF">
    <w:p w14:paraId="747154B9" w14:textId="77777777" w:rsidR="00B6170D" w:rsidRPr="00D571A6" w:rsidRDefault="00B6170D" w:rsidP="00B6170D">
      <w:pPr>
        <w:pStyle w:val="CommentText"/>
      </w:pPr>
      <w:r>
        <w:rPr>
          <w:rStyle w:val="CommentReference"/>
        </w:rPr>
        <w:annotationRef/>
      </w:r>
      <w:r w:rsidRPr="00D571A6">
        <w:t xml:space="preserve">Dear Natalie, </w:t>
      </w:r>
    </w:p>
    <w:p w14:paraId="3ACC2728" w14:textId="77777777" w:rsidR="00B6170D" w:rsidRPr="00D571A6" w:rsidRDefault="00B6170D" w:rsidP="00B6170D">
      <w:pPr>
        <w:pStyle w:val="CommentText"/>
      </w:pPr>
    </w:p>
    <w:p w14:paraId="4506FD60" w14:textId="77777777" w:rsidR="00B6170D" w:rsidRDefault="00B6170D" w:rsidP="00B6170D">
      <w:pPr>
        <w:pStyle w:val="CommentText"/>
      </w:pPr>
      <w:r w:rsidRPr="002A63D0">
        <w:t xml:space="preserve">Is there a way to say that a bidder </w:t>
      </w:r>
      <w:r>
        <w:t>which submits an offer for all lots within an acceptable budget could have an advantage for this bid?</w:t>
      </w:r>
      <w:r>
        <w:br/>
        <w:t xml:space="preserve">We are not sure that any bidder will be able to submit a noffer for all lots, which is the reason why we prefer to give the possibility to submit an offer for some lots. </w:t>
      </w:r>
    </w:p>
    <w:p w14:paraId="38332F88" w14:textId="77777777" w:rsidR="00B6170D" w:rsidRDefault="00B6170D" w:rsidP="00B6170D">
      <w:pPr>
        <w:pStyle w:val="CommentText"/>
      </w:pPr>
    </w:p>
    <w:p w14:paraId="1EB33E37" w14:textId="77777777" w:rsidR="00B6170D" w:rsidRDefault="00B6170D" w:rsidP="00B6170D">
      <w:pPr>
        <w:pStyle w:val="CommentText"/>
      </w:pPr>
      <w:r>
        <w:t xml:space="preserve">However, an offer for all lots would mean much less work for the project team in terms of coordination and logistics.  </w:t>
      </w:r>
    </w:p>
    <w:p w14:paraId="5D66743C" w14:textId="77777777" w:rsidR="00B6170D" w:rsidRDefault="00B6170D" w:rsidP="00B6170D">
      <w:pPr>
        <w:pStyle w:val="CommentText"/>
      </w:pPr>
    </w:p>
    <w:p w14:paraId="3E85FABD" w14:textId="77777777" w:rsidR="00B6170D" w:rsidRPr="002A63D0" w:rsidRDefault="00B6170D" w:rsidP="00B6170D">
      <w:pPr>
        <w:pStyle w:val="CommentText"/>
      </w:pPr>
    </w:p>
  </w:comment>
  <w:comment w:id="1" w:author="MAABDI, Natalie" w:date="2021-02-18T14:13:00Z" w:initials="MN">
    <w:p w14:paraId="34F0EF71" w14:textId="77777777" w:rsidR="00B6170D" w:rsidRDefault="00B6170D" w:rsidP="00B6170D">
      <w:pPr>
        <w:pStyle w:val="CommentText"/>
      </w:pPr>
      <w:r>
        <w:rPr>
          <w:rStyle w:val="CommentReference"/>
        </w:rPr>
        <w:annotationRef/>
      </w:r>
      <w:r>
        <w:t>Dear Clara, there is no need for that, we have a general provision stating we reserve the right to award the entirety or parts of the requirements, in line with what we consider to be in the interest of UNIDO.</w:t>
      </w:r>
    </w:p>
  </w:comment>
  <w:comment w:id="2" w:author="Clara Fernandez" w:date="2021-02-18T15:48:00Z" w:initials="CF">
    <w:p w14:paraId="1A1E802B" w14:textId="77777777" w:rsidR="00B6170D" w:rsidRDefault="00B6170D" w:rsidP="00B6170D">
      <w:pPr>
        <w:pStyle w:val="CommentText"/>
      </w:pPr>
      <w:r>
        <w:rPr>
          <w:rStyle w:val="CommentReference"/>
        </w:rPr>
        <w:annotationRef/>
      </w:r>
      <w:r>
        <w:t>Noted, merci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85FABD" w15:done="0"/>
  <w15:commentEx w15:paraId="34F0EF71" w15:paraIdParent="3E85FABD" w15:done="0"/>
  <w15:commentEx w15:paraId="1A1E802B" w15:paraIdParent="3E85FA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F0B6CF" w16cid:durableId="23D8F20B"/>
  <w16cid:commentId w16cid:paraId="3ED85758" w16cid:durableId="23D908D3"/>
  <w16cid:commentId w16cid:paraId="3DA1FE03" w16cid:durableId="23D8F281"/>
  <w16cid:commentId w16cid:paraId="4A250F6E" w16cid:durableId="23D8F2CE"/>
  <w16cid:commentId w16cid:paraId="26F92C5D" w16cid:durableId="23D909FB"/>
  <w16cid:commentId w16cid:paraId="0ACDD9AA" w16cid:durableId="23D8F367"/>
  <w16cid:commentId w16cid:paraId="1623F50D" w16cid:durableId="23D8F3A8"/>
  <w16cid:commentId w16cid:paraId="7EC7D7BA" w16cid:durableId="23D90ADC"/>
  <w16cid:commentId w16cid:paraId="6D6ED53A" w16cid:durableId="23D7654F"/>
  <w16cid:commentId w16cid:paraId="4FF712B9" w16cid:durableId="23D8F47C"/>
  <w16cid:commentId w16cid:paraId="024F39C1" w16cid:durableId="23D90A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ADB87" w14:textId="77777777" w:rsidR="00F254A3" w:rsidRDefault="00F254A3">
      <w:r>
        <w:separator/>
      </w:r>
    </w:p>
  </w:endnote>
  <w:endnote w:type="continuationSeparator" w:id="0">
    <w:p w14:paraId="31760E17" w14:textId="77777777" w:rsidR="00F254A3" w:rsidRDefault="00F2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Bold">
    <w:altName w:val="Times New Roman"/>
    <w:charset w:val="00"/>
    <w:family w:val="auto"/>
    <w:pitch w:val="variable"/>
    <w:sig w:usb0="00000001" w:usb1="00000000" w:usb2="00000000" w:usb3="00000000" w:csb0="00000007"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85878" w14:textId="77777777" w:rsidR="00B15D56" w:rsidRDefault="00B15D56">
    <w:pPr>
      <w:pStyle w:val="Footer"/>
      <w:jc w:val="center"/>
    </w:pPr>
    <w:r>
      <w:t xml:space="preserve">Page </w:t>
    </w:r>
    <w:r>
      <w:fldChar w:fldCharType="begin"/>
    </w:r>
    <w:r>
      <w:instrText xml:space="preserve"> PAGE </w:instrText>
    </w:r>
    <w:r>
      <w:fldChar w:fldCharType="separate"/>
    </w:r>
    <w:r w:rsidR="00B6170D">
      <w:rPr>
        <w:noProof/>
      </w:rPr>
      <w:t>1</w:t>
    </w:r>
    <w:r>
      <w:fldChar w:fldCharType="end"/>
    </w:r>
    <w:r w:rsidR="009751CC">
      <w:t xml:space="preserve"> de</w:t>
    </w:r>
    <w:r>
      <w:t xml:space="preserve"> </w:t>
    </w:r>
    <w:r>
      <w:fldChar w:fldCharType="begin"/>
    </w:r>
    <w:r>
      <w:instrText xml:space="preserve"> NUMPAGES </w:instrText>
    </w:r>
    <w:r>
      <w:fldChar w:fldCharType="separate"/>
    </w:r>
    <w:r w:rsidR="00B6170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B25CD" w14:textId="77777777" w:rsidR="00B15D56" w:rsidRDefault="00B15D56">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sidR="00D8054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FC335" w14:textId="77777777" w:rsidR="00F254A3" w:rsidRDefault="00F254A3">
      <w:r>
        <w:separator/>
      </w:r>
    </w:p>
  </w:footnote>
  <w:footnote w:type="continuationSeparator" w:id="0">
    <w:p w14:paraId="5CB1CB1D" w14:textId="77777777" w:rsidR="00F254A3" w:rsidRDefault="00F25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2F56E" w14:textId="77777777" w:rsidR="00B15D56" w:rsidRDefault="00B15D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DE4D5C" w14:textId="77777777" w:rsidR="00B15D56" w:rsidRDefault="00B15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EE9C" w14:textId="77777777" w:rsidR="00B15D56" w:rsidRDefault="00B15D56">
    <w:pPr>
      <w:pStyle w:val="Header"/>
      <w:framePr w:wrap="around" w:vAnchor="text" w:hAnchor="margin" w:xAlign="center" w:y="1"/>
      <w:rPr>
        <w:rStyle w:val="PageNumber"/>
      </w:rPr>
    </w:pPr>
  </w:p>
  <w:p w14:paraId="5DBC9C21" w14:textId="77777777" w:rsidR="00B15D56" w:rsidRPr="003A3048" w:rsidRDefault="006745AE" w:rsidP="006745AE">
    <w:pPr>
      <w:pStyle w:val="Header"/>
      <w:tabs>
        <w:tab w:val="clear" w:pos="8640"/>
        <w:tab w:val="left" w:pos="5040"/>
      </w:tabs>
      <w:rPr>
        <w:rFonts w:ascii="Lucida Sans Unicode" w:hAnsi="Lucida Sans Unicode" w:cs="Lucida Sans Unicode"/>
        <w:b/>
        <w:bCs/>
        <w:lang w:val="fr-FR"/>
      </w:rPr>
    </w:pPr>
    <w:r>
      <w:rPr>
        <w:rFonts w:ascii="Lucida Sans Unicode" w:hAnsi="Lucida Sans Unicode" w:cs="Lucida Sans Unicode"/>
        <w:b/>
        <w:bCs/>
        <w:lang w:val="fr-FR"/>
      </w:rPr>
      <w:tab/>
    </w:r>
    <w:r>
      <w:rPr>
        <w:rFonts w:ascii="Lucida Sans Unicode" w:hAnsi="Lucida Sans Unicode" w:cs="Lucida Sans Unicode"/>
        <w:b/>
        <w:bCs/>
        <w:lang w:val="fr-FR"/>
      </w:rPr>
      <w:tab/>
    </w:r>
    <w:r>
      <w:rPr>
        <w:rFonts w:ascii="Lucida Sans Unicode" w:hAnsi="Lucida Sans Unicode" w:cs="Lucida Sans Unicode"/>
        <w:b/>
        <w:bCs/>
        <w:lang w:val="fr-F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04A48" w14:textId="77777777" w:rsidR="00B15D56" w:rsidRDefault="00B15D56" w:rsidP="00BF6EC2">
    <w:pPr>
      <w:pStyle w:val="Header"/>
      <w:jc w:val="center"/>
      <w:rPr>
        <w:rFonts w:ascii="Lucida Sans Unicode" w:hAnsi="Lucida Sans Unicode" w:cs="Lucida Sans Unicode"/>
        <w:b/>
        <w:bCs/>
      </w:rPr>
    </w:pPr>
    <w:r>
      <w:rPr>
        <w:rFonts w:ascii="Lucida Sans Unicode" w:hAnsi="Lucida Sans Unicode" w:cs="Lucida Sans Unicode"/>
        <w:b/>
        <w:bCs/>
      </w:rPr>
      <w:t>TECHNICAL SPECIFICATIONS</w:t>
    </w:r>
  </w:p>
  <w:p w14:paraId="060E7BBC" w14:textId="77777777" w:rsidR="00B15D56" w:rsidRDefault="00B15D56" w:rsidP="00BF6EC2">
    <w:pPr>
      <w:pStyle w:val="Header"/>
      <w:jc w:val="center"/>
      <w:rPr>
        <w:rFonts w:ascii="Lucida Sans Unicode" w:hAnsi="Lucida Sans Unicode" w:cs="Lucida Sans Unicode"/>
        <w:b/>
        <w:bCs/>
      </w:rPr>
    </w:pPr>
    <w:r>
      <w:rPr>
        <w:rFonts w:ascii="Lucida Sans Unicode" w:hAnsi="Lucida Sans Unicode" w:cs="Lucida Sans Unicode"/>
        <w:b/>
        <w:bCs/>
      </w:rPr>
      <w:t>EE/MOZ/08/001-</w:t>
    </w:r>
    <w:r w:rsidRPr="003947DC">
      <w:rPr>
        <w:rFonts w:ascii="Lucida Sans Unicode" w:hAnsi="Lucida Sans Unicode" w:cs="Lucida Sans Unicode"/>
        <w:b/>
        <w:bCs/>
        <w:highlight w:val="red"/>
      </w:rPr>
      <w:t>xxxx-xxxx</w:t>
    </w:r>
  </w:p>
  <w:p w14:paraId="74AD8B06" w14:textId="77777777" w:rsidR="00B15D56" w:rsidRDefault="00B15D56" w:rsidP="00BF6EC2">
    <w:pPr>
      <w:pStyle w:val="Header"/>
      <w:jc w:val="center"/>
      <w:rPr>
        <w:rFonts w:ascii="Lucida Sans Unicode" w:hAnsi="Lucida Sans Unicode" w:cs="Lucida Sans Unicode"/>
        <w:b/>
        <w:bCs/>
      </w:rPr>
    </w:pPr>
    <w:r>
      <w:rPr>
        <w:rFonts w:ascii="Lucida Sans Unicode" w:hAnsi="Lucida Sans Unicode" w:cs="Lucida Sans Unicode"/>
        <w:b/>
        <w:bCs/>
      </w:rPr>
      <w:t>AT</w:t>
    </w:r>
    <w:r w:rsidRPr="00092EB3">
      <w:rPr>
        <w:rFonts w:ascii="Lucida Sans Unicode" w:hAnsi="Lucida Sans Unicode" w:cs="Lucida Sans Unicode"/>
        <w:b/>
        <w:bCs/>
      </w:rPr>
      <w:t xml:space="preserve"> </w:t>
    </w:r>
    <w:r>
      <w:rPr>
        <w:rFonts w:ascii="Lucida Sans Unicode" w:hAnsi="Lucida Sans Unicode" w:cs="Lucida Sans Unicode"/>
        <w:b/>
        <w:bCs/>
      </w:rPr>
      <w:t>(Analyst’s Notebook)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DF27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74528"/>
    <w:multiLevelType w:val="hybridMultilevel"/>
    <w:tmpl w:val="3CA052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5854A6"/>
    <w:multiLevelType w:val="hybridMultilevel"/>
    <w:tmpl w:val="35B4A688"/>
    <w:lvl w:ilvl="0" w:tplc="080C000F">
      <w:start w:val="2"/>
      <w:numFmt w:val="decimal"/>
      <w:lvlText w:val="%1."/>
      <w:lvlJc w:val="left"/>
      <w:pPr>
        <w:ind w:left="720" w:hanging="360"/>
      </w:pPr>
      <w:rPr>
        <w:rFonts w:ascii="Times New Roman" w:hAnsi="Times New Roman" w:hint="default"/>
        <w:color w:val="auto"/>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6150CC0"/>
    <w:multiLevelType w:val="multilevel"/>
    <w:tmpl w:val="8A2658D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7F70B3"/>
    <w:multiLevelType w:val="hybridMultilevel"/>
    <w:tmpl w:val="73C82C00"/>
    <w:lvl w:ilvl="0" w:tplc="DCC044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6F2F0D"/>
    <w:multiLevelType w:val="hybridMultilevel"/>
    <w:tmpl w:val="C298C89A"/>
    <w:lvl w:ilvl="0" w:tplc="CA2A5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B7730"/>
    <w:multiLevelType w:val="hybridMultilevel"/>
    <w:tmpl w:val="94F4E7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757A8E"/>
    <w:multiLevelType w:val="multilevel"/>
    <w:tmpl w:val="DB84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418FF"/>
    <w:multiLevelType w:val="hybridMultilevel"/>
    <w:tmpl w:val="35A42500"/>
    <w:lvl w:ilvl="0" w:tplc="9120E4CA">
      <w:start w:val="1"/>
      <w:numFmt w:val="bullet"/>
      <w:lvlText w:val=""/>
      <w:lvlJc w:val="left"/>
      <w:pPr>
        <w:ind w:left="1080" w:hanging="360"/>
      </w:pPr>
      <w:rPr>
        <w:rFonts w:ascii="Symbol" w:hAnsi="Symbol" w:hint="default"/>
      </w:rPr>
    </w:lvl>
    <w:lvl w:ilvl="1" w:tplc="CF1C14D6">
      <w:start w:val="12"/>
      <w:numFmt w:val="bullet"/>
      <w:lvlText w:val="•"/>
      <w:lvlJc w:val="left"/>
      <w:pPr>
        <w:ind w:left="1800" w:hanging="360"/>
      </w:pPr>
      <w:rPr>
        <w:rFonts w:ascii="Arial Narrow" w:eastAsia="Times New Roman" w:hAnsi="Arial Narro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FE6880"/>
    <w:multiLevelType w:val="multilevel"/>
    <w:tmpl w:val="A87E5544"/>
    <w:lvl w:ilvl="0">
      <w:start w:val="1"/>
      <w:numFmt w:val="decimal"/>
      <w:lvlText w:val="%1."/>
      <w:lvlJc w:val="left"/>
      <w:pPr>
        <w:ind w:left="360" w:hanging="360"/>
      </w:pPr>
      <w:rPr>
        <w:rFonts w:cs="Times New Roman"/>
      </w:rPr>
    </w:lvl>
    <w:lvl w:ilvl="1">
      <w:start w:val="1"/>
      <w:numFmt w:val="decimal"/>
      <w:isLgl/>
      <w:lvlText w:val="%1.%2"/>
      <w:lvlJc w:val="left"/>
      <w:pPr>
        <w:ind w:left="2008" w:hanging="360"/>
      </w:pPr>
      <w:rPr>
        <w:rFonts w:cs="Times New Roman" w:hint="default"/>
      </w:rPr>
    </w:lvl>
    <w:lvl w:ilvl="2">
      <w:start w:val="1"/>
      <w:numFmt w:val="decimal"/>
      <w:isLgl/>
      <w:lvlText w:val="%1.%2.%3"/>
      <w:lvlJc w:val="left"/>
      <w:pPr>
        <w:ind w:left="236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2728" w:hanging="1080"/>
      </w:pPr>
      <w:rPr>
        <w:rFonts w:cs="Times New Roman" w:hint="default"/>
      </w:rPr>
    </w:lvl>
    <w:lvl w:ilvl="5">
      <w:start w:val="1"/>
      <w:numFmt w:val="decimal"/>
      <w:isLgl/>
      <w:lvlText w:val="%1.%2.%3.%4.%5.%6"/>
      <w:lvlJc w:val="left"/>
      <w:pPr>
        <w:ind w:left="2728" w:hanging="1080"/>
      </w:pPr>
      <w:rPr>
        <w:rFonts w:cs="Times New Roman" w:hint="default"/>
      </w:rPr>
    </w:lvl>
    <w:lvl w:ilvl="6">
      <w:start w:val="1"/>
      <w:numFmt w:val="decimal"/>
      <w:isLgl/>
      <w:lvlText w:val="%1.%2.%3.%4.%5.%6.%7"/>
      <w:lvlJc w:val="left"/>
      <w:pPr>
        <w:ind w:left="3088" w:hanging="1440"/>
      </w:pPr>
      <w:rPr>
        <w:rFonts w:cs="Times New Roman" w:hint="default"/>
      </w:rPr>
    </w:lvl>
    <w:lvl w:ilvl="7">
      <w:start w:val="1"/>
      <w:numFmt w:val="decimal"/>
      <w:isLgl/>
      <w:lvlText w:val="%1.%2.%3.%4.%5.%6.%7.%8"/>
      <w:lvlJc w:val="left"/>
      <w:pPr>
        <w:ind w:left="3088" w:hanging="1440"/>
      </w:pPr>
      <w:rPr>
        <w:rFonts w:cs="Times New Roman" w:hint="default"/>
      </w:rPr>
    </w:lvl>
    <w:lvl w:ilvl="8">
      <w:start w:val="1"/>
      <w:numFmt w:val="decimal"/>
      <w:isLgl/>
      <w:lvlText w:val="%1.%2.%3.%4.%5.%6.%7.%8.%9"/>
      <w:lvlJc w:val="left"/>
      <w:pPr>
        <w:ind w:left="3088" w:hanging="1440"/>
      </w:pPr>
      <w:rPr>
        <w:rFonts w:cs="Times New Roman" w:hint="default"/>
      </w:rPr>
    </w:lvl>
  </w:abstractNum>
  <w:abstractNum w:abstractNumId="10" w15:restartNumberingAfterBreak="0">
    <w:nsid w:val="1D476531"/>
    <w:multiLevelType w:val="hybridMultilevel"/>
    <w:tmpl w:val="B516B36C"/>
    <w:lvl w:ilvl="0" w:tplc="D3B66A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6E2E57"/>
    <w:multiLevelType w:val="hybridMultilevel"/>
    <w:tmpl w:val="AA1A3D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D48B3"/>
    <w:multiLevelType w:val="hybridMultilevel"/>
    <w:tmpl w:val="80246D4C"/>
    <w:lvl w:ilvl="0" w:tplc="1C02CFE4">
      <w:start w:val="3"/>
      <w:numFmt w:val="bullet"/>
      <w:lvlText w:val="-"/>
      <w:lvlJc w:val="left"/>
      <w:pPr>
        <w:ind w:left="720" w:hanging="360"/>
      </w:pPr>
      <w:rPr>
        <w:rFonts w:ascii="Times-Bold" w:eastAsia="SimSun" w:hAnsi="Times-Bold" w:cs="Times-Bol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17E74"/>
    <w:multiLevelType w:val="hybridMultilevel"/>
    <w:tmpl w:val="F086CC16"/>
    <w:lvl w:ilvl="0" w:tplc="0CFC8CE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09B76C0"/>
    <w:multiLevelType w:val="hybridMultilevel"/>
    <w:tmpl w:val="6FEC39F0"/>
    <w:lvl w:ilvl="0" w:tplc="257EBDB8">
      <w:start w:val="1"/>
      <w:numFmt w:val="lowerLetter"/>
      <w:lvlText w:val="%1)"/>
      <w:lvlJc w:val="left"/>
      <w:pPr>
        <w:ind w:left="810" w:hanging="360"/>
      </w:pPr>
      <w:rPr>
        <w:rFonts w:ascii="Times New Roman" w:eastAsia="Times New Roman" w:hAnsi="Times New Roman" w:cs="Times New Roman" w:hint="default"/>
      </w:rPr>
    </w:lvl>
    <w:lvl w:ilvl="1" w:tplc="040C0003" w:tentative="1">
      <w:start w:val="1"/>
      <w:numFmt w:val="bullet"/>
      <w:lvlText w:val="o"/>
      <w:lvlJc w:val="left"/>
      <w:pPr>
        <w:ind w:left="1530" w:hanging="360"/>
      </w:pPr>
      <w:rPr>
        <w:rFonts w:ascii="Courier New" w:hAnsi="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5" w15:restartNumberingAfterBreak="0">
    <w:nsid w:val="335A390A"/>
    <w:multiLevelType w:val="hybridMultilevel"/>
    <w:tmpl w:val="DFEC0012"/>
    <w:lvl w:ilvl="0" w:tplc="3FB6B658">
      <w:start w:val="1"/>
      <w:numFmt w:val="decimal"/>
      <w:lvlText w:val="%1."/>
      <w:lvlJc w:val="left"/>
      <w:pPr>
        <w:ind w:left="720" w:hanging="360"/>
      </w:pPr>
      <w:rPr>
        <w:rFonts w:hint="default"/>
        <w:color w:val="000000"/>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40D1313"/>
    <w:multiLevelType w:val="hybridMultilevel"/>
    <w:tmpl w:val="1FE26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A4CBE"/>
    <w:multiLevelType w:val="multilevel"/>
    <w:tmpl w:val="92344772"/>
    <w:lvl w:ilvl="0">
      <w:start w:val="1"/>
      <w:numFmt w:val="lowerLetter"/>
      <w:lvlText w:val="%1)"/>
      <w:lvlJc w:val="left"/>
      <w:pPr>
        <w:ind w:left="1080" w:hanging="360"/>
      </w:p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8" w15:restartNumberingAfterBreak="0">
    <w:nsid w:val="390354D0"/>
    <w:multiLevelType w:val="hybridMultilevel"/>
    <w:tmpl w:val="E3502340"/>
    <w:lvl w:ilvl="0" w:tplc="9120E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37523"/>
    <w:multiLevelType w:val="hybridMultilevel"/>
    <w:tmpl w:val="36FE2A78"/>
    <w:lvl w:ilvl="0" w:tplc="9120E4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F1B3F"/>
    <w:multiLevelType w:val="multilevel"/>
    <w:tmpl w:val="DBF870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08D2172"/>
    <w:multiLevelType w:val="hybridMultilevel"/>
    <w:tmpl w:val="E904DFEA"/>
    <w:lvl w:ilvl="0" w:tplc="9992F4DC">
      <w:start w:val="1"/>
      <w:numFmt w:val="lowerLetter"/>
      <w:lvlText w:val="%1)"/>
      <w:lvlJc w:val="left"/>
      <w:pPr>
        <w:ind w:left="810" w:hanging="360"/>
      </w:pPr>
      <w:rPr>
        <w:rFonts w:ascii="Times New Roman" w:eastAsia="Times New Roman" w:hAnsi="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0C868A1"/>
    <w:multiLevelType w:val="multilevel"/>
    <w:tmpl w:val="5380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882998"/>
    <w:multiLevelType w:val="hybridMultilevel"/>
    <w:tmpl w:val="7DFE2120"/>
    <w:lvl w:ilvl="0" w:tplc="399ECBFE">
      <w:start w:val="1"/>
      <w:numFmt w:val="lowerLetter"/>
      <w:lvlText w:val="%1)"/>
      <w:lvlJc w:val="left"/>
      <w:pPr>
        <w:ind w:left="720" w:hanging="360"/>
      </w:pPr>
      <w:rPr>
        <w:rFonts w:ascii="Calibri" w:eastAsia="Times New Roman" w:hAnsi="Calibri"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122B23"/>
    <w:multiLevelType w:val="multilevel"/>
    <w:tmpl w:val="49E6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3952CF"/>
    <w:multiLevelType w:val="multilevel"/>
    <w:tmpl w:val="062E5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982318C"/>
    <w:multiLevelType w:val="hybridMultilevel"/>
    <w:tmpl w:val="41ACF1F4"/>
    <w:lvl w:ilvl="0" w:tplc="9AE85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A038A"/>
    <w:multiLevelType w:val="multilevel"/>
    <w:tmpl w:val="FAB6B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DE1634B"/>
    <w:multiLevelType w:val="hybridMultilevel"/>
    <w:tmpl w:val="1BC0F9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4A6C06"/>
    <w:multiLevelType w:val="hybridMultilevel"/>
    <w:tmpl w:val="D9040550"/>
    <w:lvl w:ilvl="0" w:tplc="9302554C">
      <w:start w:val="1"/>
      <w:numFmt w:val="bullet"/>
      <w:lvlText w:val=""/>
      <w:lvlJc w:val="left"/>
      <w:pPr>
        <w:ind w:left="720" w:hanging="360"/>
      </w:pPr>
      <w:rPr>
        <w:rFonts w:ascii="Wingdings" w:hAnsi="Wingdings" w:cs="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677C0F"/>
    <w:multiLevelType w:val="hybridMultilevel"/>
    <w:tmpl w:val="F2E6E6F4"/>
    <w:lvl w:ilvl="0" w:tplc="4002E6E8">
      <w:start w:val="1"/>
      <w:numFmt w:val="decimal"/>
      <w:lvlText w:val="%1)"/>
      <w:lvlJc w:val="left"/>
      <w:pPr>
        <w:ind w:left="720" w:hanging="360"/>
      </w:pPr>
      <w:rPr>
        <w:rFonts w:hint="default"/>
      </w:rPr>
    </w:lvl>
    <w:lvl w:ilvl="1" w:tplc="B47EDA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B1DFE"/>
    <w:multiLevelType w:val="multilevel"/>
    <w:tmpl w:val="88860C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CAB51DE"/>
    <w:multiLevelType w:val="hybridMultilevel"/>
    <w:tmpl w:val="EED60F52"/>
    <w:lvl w:ilvl="0" w:tplc="9120E4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747CE3"/>
    <w:multiLevelType w:val="hybridMultilevel"/>
    <w:tmpl w:val="FB7428F4"/>
    <w:lvl w:ilvl="0" w:tplc="FB56BFFE">
      <w:start w:val="1"/>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B86DE3"/>
    <w:multiLevelType w:val="multilevel"/>
    <w:tmpl w:val="BDE8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B35893"/>
    <w:multiLevelType w:val="hybridMultilevel"/>
    <w:tmpl w:val="98628CF0"/>
    <w:lvl w:ilvl="0" w:tplc="589851F6">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142C9F"/>
    <w:multiLevelType w:val="hybridMultilevel"/>
    <w:tmpl w:val="1F0EB83E"/>
    <w:lvl w:ilvl="0" w:tplc="9120E4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4F0DB6"/>
    <w:multiLevelType w:val="hybridMultilevel"/>
    <w:tmpl w:val="F184F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EC73E4"/>
    <w:multiLevelType w:val="hybridMultilevel"/>
    <w:tmpl w:val="E9365514"/>
    <w:lvl w:ilvl="0" w:tplc="1C02CFE4">
      <w:start w:val="3"/>
      <w:numFmt w:val="bullet"/>
      <w:lvlText w:val="-"/>
      <w:lvlJc w:val="left"/>
      <w:pPr>
        <w:ind w:left="720" w:hanging="360"/>
      </w:pPr>
      <w:rPr>
        <w:rFonts w:ascii="Times-Bold" w:eastAsia="SimSun" w:hAnsi="Times-Bold" w:cs="Times-Bold"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9367823"/>
    <w:multiLevelType w:val="hybridMultilevel"/>
    <w:tmpl w:val="3224E1AA"/>
    <w:lvl w:ilvl="0" w:tplc="9120E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3C5C91"/>
    <w:multiLevelType w:val="hybridMultilevel"/>
    <w:tmpl w:val="9E360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3E659D"/>
    <w:multiLevelType w:val="hybridMultilevel"/>
    <w:tmpl w:val="9A121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1517D4"/>
    <w:multiLevelType w:val="hybridMultilevel"/>
    <w:tmpl w:val="A5320C58"/>
    <w:lvl w:ilvl="0" w:tplc="9120E4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286CF9"/>
    <w:multiLevelType w:val="hybridMultilevel"/>
    <w:tmpl w:val="D250F9B6"/>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6DA77B93"/>
    <w:multiLevelType w:val="hybridMultilevel"/>
    <w:tmpl w:val="F40E7688"/>
    <w:lvl w:ilvl="0" w:tplc="9120E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0E1984"/>
    <w:multiLevelType w:val="hybridMultilevel"/>
    <w:tmpl w:val="12C8024C"/>
    <w:lvl w:ilvl="0" w:tplc="55C28B38">
      <w:start w:val="1"/>
      <w:numFmt w:val="decimal"/>
      <w:lvlText w:val="%1."/>
      <w:lvlJc w:val="left"/>
      <w:pPr>
        <w:ind w:left="720" w:hanging="360"/>
      </w:pPr>
      <w:rPr>
        <w:rFonts w:ascii="Cambria" w:eastAsia="Cambria" w:hAnsi="Cambria" w:cs="Times New Roman"/>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5FD4E36"/>
    <w:multiLevelType w:val="multilevel"/>
    <w:tmpl w:val="41CEFFAC"/>
    <w:lvl w:ilvl="0">
      <w:start w:val="1"/>
      <w:numFmt w:val="lowerLetter"/>
      <w:lvlText w:val="%1)"/>
      <w:lvlJc w:val="left"/>
      <w:pPr>
        <w:ind w:left="1080" w:hanging="360"/>
      </w:p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47" w15:restartNumberingAfterBreak="0">
    <w:nsid w:val="7781550D"/>
    <w:multiLevelType w:val="multilevel"/>
    <w:tmpl w:val="23B67DE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E147F3"/>
    <w:multiLevelType w:val="multilevel"/>
    <w:tmpl w:val="B62078C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7AA844C6"/>
    <w:multiLevelType w:val="hybridMultilevel"/>
    <w:tmpl w:val="56600084"/>
    <w:lvl w:ilvl="0" w:tplc="9120E4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8B38E4"/>
    <w:multiLevelType w:val="hybridMultilevel"/>
    <w:tmpl w:val="950440A4"/>
    <w:lvl w:ilvl="0" w:tplc="A3265722">
      <w:start w:val="1"/>
      <w:numFmt w:val="bullet"/>
      <w:lvlText w:val=""/>
      <w:lvlJc w:val="left"/>
      <w:pPr>
        <w:ind w:left="1080" w:hanging="360"/>
      </w:pPr>
      <w:rPr>
        <w:rFonts w:ascii="Symbol" w:hAnsi="Symbol" w:hint="default"/>
      </w:rPr>
    </w:lvl>
    <w:lvl w:ilvl="1" w:tplc="36C8F3E2">
      <w:numFmt w:val="bullet"/>
      <w:lvlText w:val="-"/>
      <w:lvlJc w:val="left"/>
      <w:pPr>
        <w:ind w:left="1800" w:hanging="360"/>
      </w:pPr>
      <w:rPr>
        <w:rFonts w:ascii="Times New Roman" w:eastAsia="Calibri" w:hAnsi="Times New Roman" w:cs="Times New Roman"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D741D45"/>
    <w:multiLevelType w:val="hybridMultilevel"/>
    <w:tmpl w:val="0ADC1BF6"/>
    <w:lvl w:ilvl="0" w:tplc="D3B66A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6"/>
  </w:num>
  <w:num w:numId="4">
    <w:abstractNumId w:val="11"/>
  </w:num>
  <w:num w:numId="5">
    <w:abstractNumId w:val="41"/>
  </w:num>
  <w:num w:numId="6">
    <w:abstractNumId w:val="0"/>
  </w:num>
  <w:num w:numId="7">
    <w:abstractNumId w:val="46"/>
  </w:num>
  <w:num w:numId="8">
    <w:abstractNumId w:val="17"/>
  </w:num>
  <w:num w:numId="9">
    <w:abstractNumId w:val="25"/>
  </w:num>
  <w:num w:numId="10">
    <w:abstractNumId w:val="44"/>
  </w:num>
  <w:num w:numId="11">
    <w:abstractNumId w:val="26"/>
  </w:num>
  <w:num w:numId="12">
    <w:abstractNumId w:val="42"/>
  </w:num>
  <w:num w:numId="13">
    <w:abstractNumId w:val="30"/>
  </w:num>
  <w:num w:numId="14">
    <w:abstractNumId w:val="18"/>
  </w:num>
  <w:num w:numId="15">
    <w:abstractNumId w:val="49"/>
  </w:num>
  <w:num w:numId="16">
    <w:abstractNumId w:val="36"/>
  </w:num>
  <w:num w:numId="17">
    <w:abstractNumId w:val="19"/>
  </w:num>
  <w:num w:numId="18">
    <w:abstractNumId w:val="8"/>
  </w:num>
  <w:num w:numId="19">
    <w:abstractNumId w:val="40"/>
  </w:num>
  <w:num w:numId="20">
    <w:abstractNumId w:val="32"/>
  </w:num>
  <w:num w:numId="21">
    <w:abstractNumId w:val="39"/>
  </w:num>
  <w:num w:numId="22">
    <w:abstractNumId w:val="5"/>
  </w:num>
  <w:num w:numId="23">
    <w:abstractNumId w:val="45"/>
  </w:num>
  <w:num w:numId="24">
    <w:abstractNumId w:val="1"/>
  </w:num>
  <w:num w:numId="25">
    <w:abstractNumId w:val="14"/>
  </w:num>
  <w:num w:numId="26">
    <w:abstractNumId w:val="37"/>
  </w:num>
  <w:num w:numId="27">
    <w:abstractNumId w:val="23"/>
  </w:num>
  <w:num w:numId="28">
    <w:abstractNumId w:val="4"/>
  </w:num>
  <w:num w:numId="29">
    <w:abstractNumId w:val="21"/>
  </w:num>
  <w:num w:numId="30">
    <w:abstractNumId w:val="27"/>
  </w:num>
  <w:num w:numId="31">
    <w:abstractNumId w:val="6"/>
  </w:num>
  <w:num w:numId="32">
    <w:abstractNumId w:val="31"/>
  </w:num>
  <w:num w:numId="33">
    <w:abstractNumId w:val="20"/>
  </w:num>
  <w:num w:numId="34">
    <w:abstractNumId w:val="38"/>
  </w:num>
  <w:num w:numId="35">
    <w:abstractNumId w:val="15"/>
  </w:num>
  <w:num w:numId="36">
    <w:abstractNumId w:val="34"/>
  </w:num>
  <w:num w:numId="37">
    <w:abstractNumId w:val="3"/>
  </w:num>
  <w:num w:numId="38">
    <w:abstractNumId w:val="48"/>
  </w:num>
  <w:num w:numId="39">
    <w:abstractNumId w:val="50"/>
  </w:num>
  <w:num w:numId="40">
    <w:abstractNumId w:val="13"/>
  </w:num>
  <w:num w:numId="41">
    <w:abstractNumId w:val="2"/>
  </w:num>
  <w:num w:numId="42">
    <w:abstractNumId w:val="43"/>
  </w:num>
  <w:num w:numId="43">
    <w:abstractNumId w:val="24"/>
  </w:num>
  <w:num w:numId="44">
    <w:abstractNumId w:val="22"/>
  </w:num>
  <w:num w:numId="45">
    <w:abstractNumId w:val="7"/>
  </w:num>
  <w:num w:numId="46">
    <w:abstractNumId w:val="12"/>
  </w:num>
  <w:num w:numId="47">
    <w:abstractNumId w:val="28"/>
  </w:num>
  <w:num w:numId="48">
    <w:abstractNumId w:val="29"/>
  </w:num>
  <w:num w:numId="49">
    <w:abstractNumId w:val="10"/>
  </w:num>
  <w:num w:numId="50">
    <w:abstractNumId w:val="51"/>
  </w:num>
  <w:num w:numId="51">
    <w:abstractNumId w:val="47"/>
  </w:num>
  <w:num w:numId="52">
    <w:abstractNumId w:val="35"/>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a Fernandez">
    <w15:presenceInfo w15:providerId="None" w15:userId="Clara Ferna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ZA" w:vendorID="64" w:dllVersion="6" w:nlCheck="1" w:checkStyle="1"/>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C2"/>
    <w:rsid w:val="00000035"/>
    <w:rsid w:val="000030A4"/>
    <w:rsid w:val="0000392A"/>
    <w:rsid w:val="0002178F"/>
    <w:rsid w:val="00030293"/>
    <w:rsid w:val="00032CB3"/>
    <w:rsid w:val="00033AEF"/>
    <w:rsid w:val="0003666F"/>
    <w:rsid w:val="00041218"/>
    <w:rsid w:val="00041453"/>
    <w:rsid w:val="00055D86"/>
    <w:rsid w:val="00061352"/>
    <w:rsid w:val="00064B06"/>
    <w:rsid w:val="000678A5"/>
    <w:rsid w:val="00074744"/>
    <w:rsid w:val="0007569B"/>
    <w:rsid w:val="00081896"/>
    <w:rsid w:val="00092EB3"/>
    <w:rsid w:val="000A27AD"/>
    <w:rsid w:val="000A623D"/>
    <w:rsid w:val="000A7446"/>
    <w:rsid w:val="000B6BE3"/>
    <w:rsid w:val="000C0F39"/>
    <w:rsid w:val="000C357A"/>
    <w:rsid w:val="000D2DB0"/>
    <w:rsid w:val="000D4CE8"/>
    <w:rsid w:val="000D67EF"/>
    <w:rsid w:val="000E0C7B"/>
    <w:rsid w:val="000F0463"/>
    <w:rsid w:val="000F5CC6"/>
    <w:rsid w:val="000F6D93"/>
    <w:rsid w:val="000F7C30"/>
    <w:rsid w:val="00101636"/>
    <w:rsid w:val="0010232A"/>
    <w:rsid w:val="00113D42"/>
    <w:rsid w:val="0012229A"/>
    <w:rsid w:val="00124991"/>
    <w:rsid w:val="00137386"/>
    <w:rsid w:val="001624A0"/>
    <w:rsid w:val="001626D9"/>
    <w:rsid w:val="00167477"/>
    <w:rsid w:val="00172617"/>
    <w:rsid w:val="001743EB"/>
    <w:rsid w:val="00181F65"/>
    <w:rsid w:val="00183611"/>
    <w:rsid w:val="00192A59"/>
    <w:rsid w:val="001942E4"/>
    <w:rsid w:val="0019451F"/>
    <w:rsid w:val="00195419"/>
    <w:rsid w:val="00195A6A"/>
    <w:rsid w:val="001B1587"/>
    <w:rsid w:val="001B22A5"/>
    <w:rsid w:val="001B4B0C"/>
    <w:rsid w:val="001B6458"/>
    <w:rsid w:val="001B680A"/>
    <w:rsid w:val="001B74B9"/>
    <w:rsid w:val="001D2ECA"/>
    <w:rsid w:val="001D4824"/>
    <w:rsid w:val="001D6BC1"/>
    <w:rsid w:val="001D7B3D"/>
    <w:rsid w:val="00207B55"/>
    <w:rsid w:val="0021200E"/>
    <w:rsid w:val="00216CA4"/>
    <w:rsid w:val="00217BA7"/>
    <w:rsid w:val="00220849"/>
    <w:rsid w:val="00221A90"/>
    <w:rsid w:val="002257F8"/>
    <w:rsid w:val="0022589A"/>
    <w:rsid w:val="00225B68"/>
    <w:rsid w:val="00227D71"/>
    <w:rsid w:val="002408BB"/>
    <w:rsid w:val="002430FE"/>
    <w:rsid w:val="002473FE"/>
    <w:rsid w:val="00264CB1"/>
    <w:rsid w:val="00270032"/>
    <w:rsid w:val="00280F93"/>
    <w:rsid w:val="002972C8"/>
    <w:rsid w:val="002A63D0"/>
    <w:rsid w:val="002B50AE"/>
    <w:rsid w:val="002D5394"/>
    <w:rsid w:val="002D6E01"/>
    <w:rsid w:val="002E1302"/>
    <w:rsid w:val="002E7CEC"/>
    <w:rsid w:val="002F7F3F"/>
    <w:rsid w:val="0030164C"/>
    <w:rsid w:val="00306176"/>
    <w:rsid w:val="00306E0D"/>
    <w:rsid w:val="00310976"/>
    <w:rsid w:val="0031508E"/>
    <w:rsid w:val="003173E7"/>
    <w:rsid w:val="003225A4"/>
    <w:rsid w:val="00324EFB"/>
    <w:rsid w:val="0033153F"/>
    <w:rsid w:val="0035413D"/>
    <w:rsid w:val="00357EB5"/>
    <w:rsid w:val="00357F80"/>
    <w:rsid w:val="00363D9A"/>
    <w:rsid w:val="003820ED"/>
    <w:rsid w:val="003836C9"/>
    <w:rsid w:val="00384FFB"/>
    <w:rsid w:val="00394768"/>
    <w:rsid w:val="003947DC"/>
    <w:rsid w:val="003A11AA"/>
    <w:rsid w:val="003A3048"/>
    <w:rsid w:val="003A431D"/>
    <w:rsid w:val="003B6B8C"/>
    <w:rsid w:val="003E21D3"/>
    <w:rsid w:val="003E392B"/>
    <w:rsid w:val="003E3ED0"/>
    <w:rsid w:val="003E4301"/>
    <w:rsid w:val="003E591D"/>
    <w:rsid w:val="003F07A5"/>
    <w:rsid w:val="003F4B79"/>
    <w:rsid w:val="003F6529"/>
    <w:rsid w:val="00407997"/>
    <w:rsid w:val="004132B4"/>
    <w:rsid w:val="004137CB"/>
    <w:rsid w:val="00414225"/>
    <w:rsid w:val="004267A6"/>
    <w:rsid w:val="00434F89"/>
    <w:rsid w:val="00442AE7"/>
    <w:rsid w:val="00444C6F"/>
    <w:rsid w:val="00447734"/>
    <w:rsid w:val="00451745"/>
    <w:rsid w:val="0045295F"/>
    <w:rsid w:val="004543BC"/>
    <w:rsid w:val="0045493D"/>
    <w:rsid w:val="00457135"/>
    <w:rsid w:val="00463C67"/>
    <w:rsid w:val="004644C3"/>
    <w:rsid w:val="00473FDF"/>
    <w:rsid w:val="004752D0"/>
    <w:rsid w:val="00476099"/>
    <w:rsid w:val="00480C21"/>
    <w:rsid w:val="00487A73"/>
    <w:rsid w:val="00487DC8"/>
    <w:rsid w:val="00490C16"/>
    <w:rsid w:val="004922C6"/>
    <w:rsid w:val="00496297"/>
    <w:rsid w:val="004970F0"/>
    <w:rsid w:val="00497394"/>
    <w:rsid w:val="004A18C4"/>
    <w:rsid w:val="004B68A1"/>
    <w:rsid w:val="004C2ED8"/>
    <w:rsid w:val="004C35C6"/>
    <w:rsid w:val="004D69A3"/>
    <w:rsid w:val="004D6F33"/>
    <w:rsid w:val="004D746B"/>
    <w:rsid w:val="004E3006"/>
    <w:rsid w:val="004E54DB"/>
    <w:rsid w:val="004E7426"/>
    <w:rsid w:val="004F317D"/>
    <w:rsid w:val="004F735E"/>
    <w:rsid w:val="0050079A"/>
    <w:rsid w:val="00506CE3"/>
    <w:rsid w:val="00507B00"/>
    <w:rsid w:val="00513174"/>
    <w:rsid w:val="005169B2"/>
    <w:rsid w:val="00516E48"/>
    <w:rsid w:val="00523C23"/>
    <w:rsid w:val="0052612D"/>
    <w:rsid w:val="00535D78"/>
    <w:rsid w:val="00544ECE"/>
    <w:rsid w:val="005466E6"/>
    <w:rsid w:val="00550BA4"/>
    <w:rsid w:val="00551FFE"/>
    <w:rsid w:val="0055536F"/>
    <w:rsid w:val="00567A21"/>
    <w:rsid w:val="00575AC4"/>
    <w:rsid w:val="005808BF"/>
    <w:rsid w:val="00591E24"/>
    <w:rsid w:val="005A2BAA"/>
    <w:rsid w:val="005A4167"/>
    <w:rsid w:val="005A4A43"/>
    <w:rsid w:val="005B4A2C"/>
    <w:rsid w:val="005C533B"/>
    <w:rsid w:val="005C668F"/>
    <w:rsid w:val="005D04B8"/>
    <w:rsid w:val="005D56E5"/>
    <w:rsid w:val="005D7C02"/>
    <w:rsid w:val="005E5696"/>
    <w:rsid w:val="005E7545"/>
    <w:rsid w:val="005F35AA"/>
    <w:rsid w:val="005F5A3E"/>
    <w:rsid w:val="005F7AE1"/>
    <w:rsid w:val="006055A6"/>
    <w:rsid w:val="00606D40"/>
    <w:rsid w:val="0061299D"/>
    <w:rsid w:val="006224A7"/>
    <w:rsid w:val="00624660"/>
    <w:rsid w:val="00633477"/>
    <w:rsid w:val="006568BB"/>
    <w:rsid w:val="00666CDC"/>
    <w:rsid w:val="006745AE"/>
    <w:rsid w:val="0068328B"/>
    <w:rsid w:val="00687954"/>
    <w:rsid w:val="006A5F6C"/>
    <w:rsid w:val="006A7482"/>
    <w:rsid w:val="006B62DA"/>
    <w:rsid w:val="006B63A7"/>
    <w:rsid w:val="006B663C"/>
    <w:rsid w:val="006B77A6"/>
    <w:rsid w:val="006C29DE"/>
    <w:rsid w:val="006C4F95"/>
    <w:rsid w:val="006C698F"/>
    <w:rsid w:val="006C6B8B"/>
    <w:rsid w:val="006D2085"/>
    <w:rsid w:val="006D3033"/>
    <w:rsid w:val="006D3B94"/>
    <w:rsid w:val="007035F0"/>
    <w:rsid w:val="00710AE7"/>
    <w:rsid w:val="007151D2"/>
    <w:rsid w:val="007227A6"/>
    <w:rsid w:val="0073443B"/>
    <w:rsid w:val="00744CB3"/>
    <w:rsid w:val="00746150"/>
    <w:rsid w:val="00746B10"/>
    <w:rsid w:val="00753C03"/>
    <w:rsid w:val="0076533E"/>
    <w:rsid w:val="0078795F"/>
    <w:rsid w:val="00791DCA"/>
    <w:rsid w:val="00794FE7"/>
    <w:rsid w:val="00795643"/>
    <w:rsid w:val="007A5A82"/>
    <w:rsid w:val="007A7795"/>
    <w:rsid w:val="007B370E"/>
    <w:rsid w:val="007B73BC"/>
    <w:rsid w:val="007C36EB"/>
    <w:rsid w:val="007C55FA"/>
    <w:rsid w:val="007D0880"/>
    <w:rsid w:val="007D0CB4"/>
    <w:rsid w:val="007D2C59"/>
    <w:rsid w:val="007F3081"/>
    <w:rsid w:val="007F62D5"/>
    <w:rsid w:val="008058C3"/>
    <w:rsid w:val="00813795"/>
    <w:rsid w:val="00822479"/>
    <w:rsid w:val="00827DB5"/>
    <w:rsid w:val="00841E76"/>
    <w:rsid w:val="00846657"/>
    <w:rsid w:val="0085423D"/>
    <w:rsid w:val="00860C3E"/>
    <w:rsid w:val="00865C5B"/>
    <w:rsid w:val="00871A8B"/>
    <w:rsid w:val="008751E0"/>
    <w:rsid w:val="008820FC"/>
    <w:rsid w:val="00882AE3"/>
    <w:rsid w:val="00882D10"/>
    <w:rsid w:val="00883B4E"/>
    <w:rsid w:val="00886DE3"/>
    <w:rsid w:val="00887072"/>
    <w:rsid w:val="00890876"/>
    <w:rsid w:val="0089308A"/>
    <w:rsid w:val="00894F4F"/>
    <w:rsid w:val="008B28CF"/>
    <w:rsid w:val="008B4D18"/>
    <w:rsid w:val="008C1EEF"/>
    <w:rsid w:val="008D0CC6"/>
    <w:rsid w:val="008D0F29"/>
    <w:rsid w:val="008D364B"/>
    <w:rsid w:val="008D625C"/>
    <w:rsid w:val="008E463A"/>
    <w:rsid w:val="008E566F"/>
    <w:rsid w:val="008F0535"/>
    <w:rsid w:val="008F59BE"/>
    <w:rsid w:val="00903B4C"/>
    <w:rsid w:val="009108F8"/>
    <w:rsid w:val="00913151"/>
    <w:rsid w:val="0091550F"/>
    <w:rsid w:val="00921207"/>
    <w:rsid w:val="00923F81"/>
    <w:rsid w:val="00924403"/>
    <w:rsid w:val="0093182A"/>
    <w:rsid w:val="00935777"/>
    <w:rsid w:val="009469D0"/>
    <w:rsid w:val="009477B1"/>
    <w:rsid w:val="00955618"/>
    <w:rsid w:val="00956909"/>
    <w:rsid w:val="00960BA9"/>
    <w:rsid w:val="00961946"/>
    <w:rsid w:val="009746EE"/>
    <w:rsid w:val="009751CC"/>
    <w:rsid w:val="009944F6"/>
    <w:rsid w:val="009B0225"/>
    <w:rsid w:val="009B1925"/>
    <w:rsid w:val="009C0AD7"/>
    <w:rsid w:val="009C37E2"/>
    <w:rsid w:val="009D55BF"/>
    <w:rsid w:val="009E1D1A"/>
    <w:rsid w:val="009E3489"/>
    <w:rsid w:val="009F1979"/>
    <w:rsid w:val="009F1E09"/>
    <w:rsid w:val="009F463F"/>
    <w:rsid w:val="009F7215"/>
    <w:rsid w:val="00A127AA"/>
    <w:rsid w:val="00A131C9"/>
    <w:rsid w:val="00A14E53"/>
    <w:rsid w:val="00A16596"/>
    <w:rsid w:val="00A22BA6"/>
    <w:rsid w:val="00A24E63"/>
    <w:rsid w:val="00A26B3F"/>
    <w:rsid w:val="00A275DC"/>
    <w:rsid w:val="00A35CE5"/>
    <w:rsid w:val="00A35D5E"/>
    <w:rsid w:val="00A404FF"/>
    <w:rsid w:val="00A4097D"/>
    <w:rsid w:val="00A43814"/>
    <w:rsid w:val="00A442BC"/>
    <w:rsid w:val="00A503F0"/>
    <w:rsid w:val="00A530E3"/>
    <w:rsid w:val="00A62BAB"/>
    <w:rsid w:val="00A70CA0"/>
    <w:rsid w:val="00A765C6"/>
    <w:rsid w:val="00A81FF6"/>
    <w:rsid w:val="00A8285D"/>
    <w:rsid w:val="00A87818"/>
    <w:rsid w:val="00A90F1F"/>
    <w:rsid w:val="00A94BE1"/>
    <w:rsid w:val="00AA12AC"/>
    <w:rsid w:val="00AA1E2D"/>
    <w:rsid w:val="00AB1541"/>
    <w:rsid w:val="00AB3AB5"/>
    <w:rsid w:val="00AB5734"/>
    <w:rsid w:val="00AB6F1B"/>
    <w:rsid w:val="00AB6F56"/>
    <w:rsid w:val="00AC057E"/>
    <w:rsid w:val="00AC276D"/>
    <w:rsid w:val="00AC3943"/>
    <w:rsid w:val="00AC560E"/>
    <w:rsid w:val="00AC6420"/>
    <w:rsid w:val="00AE4C64"/>
    <w:rsid w:val="00AE62EB"/>
    <w:rsid w:val="00AE6FFE"/>
    <w:rsid w:val="00B0472C"/>
    <w:rsid w:val="00B15D56"/>
    <w:rsid w:val="00B20FED"/>
    <w:rsid w:val="00B237F5"/>
    <w:rsid w:val="00B26D65"/>
    <w:rsid w:val="00B31981"/>
    <w:rsid w:val="00B31F45"/>
    <w:rsid w:val="00B33946"/>
    <w:rsid w:val="00B47C53"/>
    <w:rsid w:val="00B577B3"/>
    <w:rsid w:val="00B6170D"/>
    <w:rsid w:val="00B706AC"/>
    <w:rsid w:val="00B736BA"/>
    <w:rsid w:val="00B82609"/>
    <w:rsid w:val="00B83930"/>
    <w:rsid w:val="00B84A0C"/>
    <w:rsid w:val="00B90401"/>
    <w:rsid w:val="00B933FF"/>
    <w:rsid w:val="00B93886"/>
    <w:rsid w:val="00BC0A2B"/>
    <w:rsid w:val="00BC6C6B"/>
    <w:rsid w:val="00BE2EAB"/>
    <w:rsid w:val="00BF47F7"/>
    <w:rsid w:val="00BF6EC2"/>
    <w:rsid w:val="00C00C1D"/>
    <w:rsid w:val="00C040AD"/>
    <w:rsid w:val="00C04FBE"/>
    <w:rsid w:val="00C10D09"/>
    <w:rsid w:val="00C15243"/>
    <w:rsid w:val="00C176FD"/>
    <w:rsid w:val="00C21AAB"/>
    <w:rsid w:val="00C40D9B"/>
    <w:rsid w:val="00C515F4"/>
    <w:rsid w:val="00C531DD"/>
    <w:rsid w:val="00C536C5"/>
    <w:rsid w:val="00C54B09"/>
    <w:rsid w:val="00C5768B"/>
    <w:rsid w:val="00C7128D"/>
    <w:rsid w:val="00C742BF"/>
    <w:rsid w:val="00C80916"/>
    <w:rsid w:val="00C8407B"/>
    <w:rsid w:val="00C84159"/>
    <w:rsid w:val="00C872C4"/>
    <w:rsid w:val="00C919CF"/>
    <w:rsid w:val="00C97E50"/>
    <w:rsid w:val="00CB6D11"/>
    <w:rsid w:val="00CC2BD5"/>
    <w:rsid w:val="00CC3127"/>
    <w:rsid w:val="00CC3A31"/>
    <w:rsid w:val="00CC60A5"/>
    <w:rsid w:val="00CC626F"/>
    <w:rsid w:val="00CE5FDE"/>
    <w:rsid w:val="00D035EB"/>
    <w:rsid w:val="00D1667C"/>
    <w:rsid w:val="00D2237B"/>
    <w:rsid w:val="00D22E61"/>
    <w:rsid w:val="00D25BC8"/>
    <w:rsid w:val="00D3396C"/>
    <w:rsid w:val="00D359E5"/>
    <w:rsid w:val="00D373E4"/>
    <w:rsid w:val="00D37EB8"/>
    <w:rsid w:val="00D571A6"/>
    <w:rsid w:val="00D617DF"/>
    <w:rsid w:val="00D63CE2"/>
    <w:rsid w:val="00D728C1"/>
    <w:rsid w:val="00D80548"/>
    <w:rsid w:val="00D80A29"/>
    <w:rsid w:val="00D81FF0"/>
    <w:rsid w:val="00D87B6C"/>
    <w:rsid w:val="00D94179"/>
    <w:rsid w:val="00D95343"/>
    <w:rsid w:val="00D96F49"/>
    <w:rsid w:val="00DA77DB"/>
    <w:rsid w:val="00DB23ED"/>
    <w:rsid w:val="00DB76FD"/>
    <w:rsid w:val="00DC3693"/>
    <w:rsid w:val="00DD387B"/>
    <w:rsid w:val="00DF1207"/>
    <w:rsid w:val="00DF2520"/>
    <w:rsid w:val="00E004F5"/>
    <w:rsid w:val="00E02AD6"/>
    <w:rsid w:val="00E15553"/>
    <w:rsid w:val="00E251DF"/>
    <w:rsid w:val="00E27629"/>
    <w:rsid w:val="00E3066C"/>
    <w:rsid w:val="00E362AA"/>
    <w:rsid w:val="00E371B2"/>
    <w:rsid w:val="00E37DE0"/>
    <w:rsid w:val="00E45549"/>
    <w:rsid w:val="00E45734"/>
    <w:rsid w:val="00E53631"/>
    <w:rsid w:val="00E54169"/>
    <w:rsid w:val="00E60249"/>
    <w:rsid w:val="00E60BFB"/>
    <w:rsid w:val="00E702DF"/>
    <w:rsid w:val="00E704B0"/>
    <w:rsid w:val="00E717E2"/>
    <w:rsid w:val="00E727C6"/>
    <w:rsid w:val="00E73839"/>
    <w:rsid w:val="00E81EB8"/>
    <w:rsid w:val="00E84B7F"/>
    <w:rsid w:val="00E84CC5"/>
    <w:rsid w:val="00E85497"/>
    <w:rsid w:val="00E93217"/>
    <w:rsid w:val="00E93E49"/>
    <w:rsid w:val="00E97DAC"/>
    <w:rsid w:val="00EA244E"/>
    <w:rsid w:val="00EA2F22"/>
    <w:rsid w:val="00EC084F"/>
    <w:rsid w:val="00EC1211"/>
    <w:rsid w:val="00EC3E67"/>
    <w:rsid w:val="00EC687D"/>
    <w:rsid w:val="00ED2F90"/>
    <w:rsid w:val="00ED5C0A"/>
    <w:rsid w:val="00EF054D"/>
    <w:rsid w:val="00EF6019"/>
    <w:rsid w:val="00EF76E4"/>
    <w:rsid w:val="00EF7D40"/>
    <w:rsid w:val="00F00745"/>
    <w:rsid w:val="00F11B4C"/>
    <w:rsid w:val="00F178BB"/>
    <w:rsid w:val="00F24E15"/>
    <w:rsid w:val="00F254A3"/>
    <w:rsid w:val="00F26185"/>
    <w:rsid w:val="00F26F01"/>
    <w:rsid w:val="00F3135C"/>
    <w:rsid w:val="00F42F3D"/>
    <w:rsid w:val="00F60EEA"/>
    <w:rsid w:val="00F6508E"/>
    <w:rsid w:val="00F71E62"/>
    <w:rsid w:val="00F729FB"/>
    <w:rsid w:val="00F72EFD"/>
    <w:rsid w:val="00F73D94"/>
    <w:rsid w:val="00F907DA"/>
    <w:rsid w:val="00F96ABF"/>
    <w:rsid w:val="00FA045A"/>
    <w:rsid w:val="00FA6AD2"/>
    <w:rsid w:val="00FB0ED3"/>
    <w:rsid w:val="00FB1D6F"/>
    <w:rsid w:val="00FE1382"/>
    <w:rsid w:val="00FE6ED8"/>
    <w:rsid w:val="00FE7A3C"/>
    <w:rsid w:val="00FF482E"/>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425A3"/>
  <w15:chartTrackingRefBased/>
  <w15:docId w15:val="{D77D2366-AC8F-4B2B-A5F7-8FEE3D22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EC2"/>
    <w:rPr>
      <w:rFonts w:eastAsia="Times New Roman"/>
      <w:lang w:val="en-US" w:eastAsia="en-US"/>
    </w:rPr>
  </w:style>
  <w:style w:type="paragraph" w:styleId="Heading1">
    <w:name w:val="heading 1"/>
    <w:basedOn w:val="Normal"/>
    <w:next w:val="Normal"/>
    <w:link w:val="Heading1Char"/>
    <w:qFormat/>
    <w:rsid w:val="003947DC"/>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nhideWhenUsed/>
    <w:qFormat/>
    <w:rsid w:val="003947DC"/>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qFormat/>
    <w:rsid w:val="00BF6EC2"/>
    <w:pPr>
      <w:keepNext/>
      <w:ind w:left="720"/>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F6EC2"/>
    <w:pPr>
      <w:jc w:val="both"/>
    </w:pPr>
    <w:rPr>
      <w:sz w:val="24"/>
    </w:rPr>
  </w:style>
  <w:style w:type="paragraph" w:styleId="Header">
    <w:name w:val="header"/>
    <w:basedOn w:val="Normal"/>
    <w:rsid w:val="00BF6EC2"/>
    <w:pPr>
      <w:tabs>
        <w:tab w:val="center" w:pos="4320"/>
        <w:tab w:val="right" w:pos="8640"/>
      </w:tabs>
    </w:pPr>
  </w:style>
  <w:style w:type="character" w:styleId="PageNumber">
    <w:name w:val="page number"/>
    <w:basedOn w:val="DefaultParagraphFont"/>
    <w:rsid w:val="00BF6EC2"/>
  </w:style>
  <w:style w:type="paragraph" w:styleId="Footer">
    <w:name w:val="footer"/>
    <w:basedOn w:val="Normal"/>
    <w:rsid w:val="00BF6EC2"/>
    <w:pPr>
      <w:tabs>
        <w:tab w:val="center" w:pos="4320"/>
        <w:tab w:val="right" w:pos="8640"/>
      </w:tabs>
    </w:pPr>
  </w:style>
  <w:style w:type="paragraph" w:styleId="BodyTextIndent2">
    <w:name w:val="Body Text Indent 2"/>
    <w:basedOn w:val="Normal"/>
    <w:rsid w:val="00BF6EC2"/>
    <w:pPr>
      <w:ind w:left="1440"/>
      <w:jc w:val="both"/>
    </w:pPr>
    <w:rPr>
      <w:sz w:val="22"/>
    </w:rPr>
  </w:style>
  <w:style w:type="paragraph" w:styleId="BalloonText">
    <w:name w:val="Balloon Text"/>
    <w:basedOn w:val="Normal"/>
    <w:link w:val="BalloonTextChar"/>
    <w:rsid w:val="00207B55"/>
    <w:rPr>
      <w:rFonts w:ascii="Tahoma" w:hAnsi="Tahoma"/>
      <w:sz w:val="16"/>
      <w:szCs w:val="16"/>
      <w:lang w:val="x-none" w:eastAsia="x-none"/>
    </w:rPr>
  </w:style>
  <w:style w:type="character" w:customStyle="1" w:styleId="BalloonTextChar">
    <w:name w:val="Balloon Text Char"/>
    <w:link w:val="BalloonText"/>
    <w:rsid w:val="00207B55"/>
    <w:rPr>
      <w:rFonts w:ascii="Tahoma" w:eastAsia="Times New Roman" w:hAnsi="Tahoma" w:cs="Tahoma"/>
      <w:sz w:val="16"/>
      <w:szCs w:val="16"/>
    </w:rPr>
  </w:style>
  <w:style w:type="character" w:customStyle="1" w:styleId="Heading1Char">
    <w:name w:val="Heading 1 Char"/>
    <w:link w:val="Heading1"/>
    <w:rsid w:val="003947DC"/>
    <w:rPr>
      <w:rFonts w:ascii="Cambria" w:eastAsia="Times New Roman" w:hAnsi="Cambria" w:cs="Times New Roman"/>
      <w:b/>
      <w:bCs/>
      <w:color w:val="365F91"/>
      <w:sz w:val="28"/>
      <w:szCs w:val="28"/>
    </w:rPr>
  </w:style>
  <w:style w:type="character" w:customStyle="1" w:styleId="Heading2Char">
    <w:name w:val="Heading 2 Char"/>
    <w:link w:val="Heading2"/>
    <w:rsid w:val="003947DC"/>
    <w:rPr>
      <w:rFonts w:ascii="Cambria" w:eastAsia="Times New Roman" w:hAnsi="Cambria" w:cs="Times New Roman"/>
      <w:b/>
      <w:bCs/>
      <w:color w:val="4F81BD"/>
      <w:sz w:val="26"/>
      <w:szCs w:val="26"/>
    </w:rPr>
  </w:style>
  <w:style w:type="paragraph" w:styleId="BodyText">
    <w:name w:val="Body Text"/>
    <w:basedOn w:val="Normal"/>
    <w:link w:val="BodyTextChar"/>
    <w:rsid w:val="003947DC"/>
    <w:pPr>
      <w:spacing w:after="120"/>
    </w:pPr>
    <w:rPr>
      <w:lang w:val="x-none" w:eastAsia="x-none"/>
    </w:rPr>
  </w:style>
  <w:style w:type="character" w:customStyle="1" w:styleId="BodyTextChar">
    <w:name w:val="Body Text Char"/>
    <w:link w:val="BodyText"/>
    <w:rsid w:val="003947DC"/>
    <w:rPr>
      <w:rFonts w:eastAsia="Times New Roman"/>
    </w:rPr>
  </w:style>
  <w:style w:type="paragraph" w:styleId="BodyTextIndent">
    <w:name w:val="Body Text Indent"/>
    <w:basedOn w:val="Normal"/>
    <w:link w:val="BodyTextIndentChar"/>
    <w:rsid w:val="003947DC"/>
    <w:pPr>
      <w:spacing w:after="120"/>
      <w:ind w:left="283"/>
    </w:pPr>
    <w:rPr>
      <w:lang w:val="x-none" w:eastAsia="x-none"/>
    </w:rPr>
  </w:style>
  <w:style w:type="character" w:customStyle="1" w:styleId="BodyTextIndentChar">
    <w:name w:val="Body Text Indent Char"/>
    <w:link w:val="BodyTextIndent"/>
    <w:rsid w:val="003947DC"/>
    <w:rPr>
      <w:rFonts w:eastAsia="Times New Roman"/>
    </w:rPr>
  </w:style>
  <w:style w:type="paragraph" w:styleId="BodyText3">
    <w:name w:val="Body Text 3"/>
    <w:basedOn w:val="Normal"/>
    <w:link w:val="BodyText3Char"/>
    <w:rsid w:val="0010232A"/>
    <w:pPr>
      <w:spacing w:after="120"/>
    </w:pPr>
    <w:rPr>
      <w:sz w:val="16"/>
      <w:szCs w:val="16"/>
      <w:lang w:val="x-none" w:eastAsia="x-none"/>
    </w:rPr>
  </w:style>
  <w:style w:type="character" w:customStyle="1" w:styleId="BodyText3Char">
    <w:name w:val="Body Text 3 Char"/>
    <w:link w:val="BodyText3"/>
    <w:rsid w:val="0010232A"/>
    <w:rPr>
      <w:rFonts w:eastAsia="Times New Roman"/>
      <w:sz w:val="16"/>
      <w:szCs w:val="16"/>
    </w:rPr>
  </w:style>
  <w:style w:type="table" w:styleId="TableGrid">
    <w:name w:val="Table Grid"/>
    <w:basedOn w:val="TableNormal"/>
    <w:rsid w:val="001023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boldcblue">
    <w:name w:val="fbold cblue"/>
    <w:basedOn w:val="DefaultParagraphFont"/>
    <w:rsid w:val="0010232A"/>
  </w:style>
  <w:style w:type="paragraph" w:customStyle="1" w:styleId="WW-Padro">
    <w:name w:val="WW-Padrão"/>
    <w:rsid w:val="0010232A"/>
    <w:pPr>
      <w:widowControl w:val="0"/>
      <w:suppressAutoHyphens/>
    </w:pPr>
    <w:rPr>
      <w:rFonts w:eastAsia="Times New Roman"/>
      <w:sz w:val="24"/>
      <w:lang w:val="pt-BR" w:eastAsia="ar-SA"/>
    </w:rPr>
  </w:style>
  <w:style w:type="paragraph" w:customStyle="1" w:styleId="WW-ContedodaTabela">
    <w:name w:val="WW-Conteúdo da Tabela"/>
    <w:basedOn w:val="BodyText"/>
    <w:rsid w:val="0010232A"/>
    <w:pPr>
      <w:widowControl w:val="0"/>
      <w:suppressLineNumbers/>
      <w:suppressAutoHyphens/>
      <w:spacing w:after="0"/>
      <w:jc w:val="both"/>
    </w:pPr>
    <w:rPr>
      <w:rFonts w:ascii="Arial" w:hAnsi="Arial"/>
      <w:sz w:val="24"/>
      <w:lang w:val="pt-BR" w:eastAsia="ar-SA"/>
    </w:rPr>
  </w:style>
  <w:style w:type="paragraph" w:styleId="Subtitle">
    <w:name w:val="Subtitle"/>
    <w:basedOn w:val="Normal"/>
    <w:link w:val="SubtitleChar"/>
    <w:qFormat/>
    <w:rsid w:val="00B0472C"/>
    <w:pPr>
      <w:jc w:val="center"/>
    </w:pPr>
    <w:rPr>
      <w:b/>
      <w:bCs/>
      <w:sz w:val="24"/>
      <w:u w:val="single"/>
      <w:lang w:val="x-none" w:eastAsia="x-none"/>
    </w:rPr>
  </w:style>
  <w:style w:type="character" w:customStyle="1" w:styleId="SubtitleChar">
    <w:name w:val="Subtitle Char"/>
    <w:link w:val="Subtitle"/>
    <w:rsid w:val="00B0472C"/>
    <w:rPr>
      <w:rFonts w:eastAsia="Times New Roman"/>
      <w:b/>
      <w:bCs/>
      <w:sz w:val="24"/>
      <w:u w:val="single"/>
    </w:rPr>
  </w:style>
  <w:style w:type="paragraph" w:customStyle="1" w:styleId="Default">
    <w:name w:val="Default"/>
    <w:rsid w:val="00B0472C"/>
    <w:pPr>
      <w:widowControl w:val="0"/>
      <w:autoSpaceDE w:val="0"/>
      <w:autoSpaceDN w:val="0"/>
      <w:adjustRightInd w:val="0"/>
    </w:pPr>
    <w:rPr>
      <w:rFonts w:ascii="Trebuchet MS" w:eastAsia="Times New Roman" w:hAnsi="Trebuchet MS" w:cs="Trebuchet MS"/>
      <w:color w:val="000000"/>
      <w:sz w:val="24"/>
      <w:szCs w:val="24"/>
      <w:lang w:val="en-US" w:eastAsia="en-US"/>
    </w:rPr>
  </w:style>
  <w:style w:type="paragraph" w:customStyle="1" w:styleId="CM1">
    <w:name w:val="CM1"/>
    <w:basedOn w:val="Default"/>
    <w:next w:val="Default"/>
    <w:rsid w:val="00B0472C"/>
    <w:rPr>
      <w:color w:val="auto"/>
    </w:rPr>
  </w:style>
  <w:style w:type="paragraph" w:styleId="ListParagraph">
    <w:name w:val="List Paragraph"/>
    <w:basedOn w:val="Normal"/>
    <w:uiPriority w:val="34"/>
    <w:qFormat/>
    <w:rsid w:val="008E566F"/>
    <w:pPr>
      <w:ind w:left="720"/>
      <w:contextualSpacing/>
    </w:pPr>
    <w:rPr>
      <w:rFonts w:ascii="Calibri" w:hAnsi="Calibri"/>
      <w:sz w:val="24"/>
      <w:szCs w:val="24"/>
    </w:rPr>
  </w:style>
  <w:style w:type="character" w:styleId="Emphasis">
    <w:name w:val="Emphasis"/>
    <w:uiPriority w:val="20"/>
    <w:qFormat/>
    <w:rsid w:val="003820ED"/>
    <w:rPr>
      <w:i/>
      <w:iCs/>
    </w:rPr>
  </w:style>
  <w:style w:type="character" w:customStyle="1" w:styleId="text2">
    <w:name w:val="text2"/>
    <w:basedOn w:val="DefaultParagraphFont"/>
    <w:rsid w:val="00DA77DB"/>
  </w:style>
  <w:style w:type="character" w:customStyle="1" w:styleId="shorttext1">
    <w:name w:val="short_text1"/>
    <w:rsid w:val="00DA77DB"/>
    <w:rPr>
      <w:sz w:val="20"/>
      <w:szCs w:val="20"/>
    </w:rPr>
  </w:style>
  <w:style w:type="paragraph" w:styleId="ListBullet">
    <w:name w:val="List Bullet"/>
    <w:basedOn w:val="Normal"/>
    <w:uiPriority w:val="99"/>
    <w:unhideWhenUsed/>
    <w:rsid w:val="00DA77DB"/>
    <w:pPr>
      <w:numPr>
        <w:numId w:val="6"/>
      </w:numPr>
      <w:spacing w:after="200" w:line="276" w:lineRule="auto"/>
      <w:contextualSpacing/>
    </w:pPr>
    <w:rPr>
      <w:rFonts w:ascii="Calibri" w:eastAsia="Calibri" w:hAnsi="Calibri"/>
      <w:sz w:val="22"/>
      <w:szCs w:val="22"/>
      <w:lang w:val="en-ZA"/>
    </w:rPr>
  </w:style>
  <w:style w:type="character" w:styleId="Strong">
    <w:name w:val="Strong"/>
    <w:uiPriority w:val="22"/>
    <w:qFormat/>
    <w:rsid w:val="00DA77DB"/>
    <w:rPr>
      <w:b/>
      <w:bCs/>
    </w:rPr>
  </w:style>
  <w:style w:type="paragraph" w:styleId="NormalWeb">
    <w:name w:val="Normal (Web)"/>
    <w:basedOn w:val="Normal"/>
    <w:uiPriority w:val="99"/>
    <w:unhideWhenUsed/>
    <w:rsid w:val="00DA77DB"/>
    <w:pPr>
      <w:spacing w:before="100" w:beforeAutospacing="1" w:after="100" w:afterAutospacing="1"/>
    </w:pPr>
    <w:rPr>
      <w:sz w:val="24"/>
      <w:szCs w:val="24"/>
      <w:lang w:val="en-ZA" w:eastAsia="en-ZA"/>
    </w:rPr>
  </w:style>
  <w:style w:type="character" w:customStyle="1" w:styleId="symbol1">
    <w:name w:val="symbol1"/>
    <w:rsid w:val="00DA77DB"/>
  </w:style>
  <w:style w:type="paragraph" w:customStyle="1" w:styleId="rtecenter">
    <w:name w:val="rtecenter"/>
    <w:basedOn w:val="Normal"/>
    <w:rsid w:val="00DA77DB"/>
    <w:pPr>
      <w:spacing w:before="100" w:beforeAutospacing="1" w:after="100" w:afterAutospacing="1"/>
      <w:jc w:val="center"/>
    </w:pPr>
    <w:rPr>
      <w:sz w:val="24"/>
      <w:szCs w:val="24"/>
      <w:lang w:val="en-ZA" w:eastAsia="en-ZA"/>
    </w:rPr>
  </w:style>
  <w:style w:type="character" w:styleId="Hyperlink">
    <w:name w:val="Hyperlink"/>
    <w:uiPriority w:val="99"/>
    <w:unhideWhenUsed/>
    <w:rsid w:val="00DA77DB"/>
    <w:rPr>
      <w:color w:val="0000FF"/>
      <w:u w:val="single"/>
    </w:rPr>
  </w:style>
  <w:style w:type="character" w:customStyle="1" w:styleId="produkttyp1">
    <w:name w:val="produkt_typ1"/>
    <w:rsid w:val="00DA77DB"/>
    <w:rPr>
      <w:b/>
      <w:bCs/>
      <w:sz w:val="20"/>
      <w:szCs w:val="20"/>
    </w:rPr>
  </w:style>
  <w:style w:type="character" w:customStyle="1" w:styleId="blacktext1">
    <w:name w:val="blacktext1"/>
    <w:rsid w:val="00DA77DB"/>
    <w:rPr>
      <w:color w:val="000000"/>
    </w:rPr>
  </w:style>
  <w:style w:type="character" w:customStyle="1" w:styleId="hps">
    <w:name w:val="hps"/>
    <w:rsid w:val="003A3048"/>
  </w:style>
  <w:style w:type="character" w:styleId="CommentReference">
    <w:name w:val="annotation reference"/>
    <w:rsid w:val="007D0880"/>
    <w:rPr>
      <w:sz w:val="16"/>
      <w:szCs w:val="16"/>
    </w:rPr>
  </w:style>
  <w:style w:type="paragraph" w:styleId="CommentText">
    <w:name w:val="annotation text"/>
    <w:basedOn w:val="Normal"/>
    <w:link w:val="CommentTextChar"/>
    <w:rsid w:val="007D0880"/>
  </w:style>
  <w:style w:type="character" w:customStyle="1" w:styleId="CommentTextChar">
    <w:name w:val="Comment Text Char"/>
    <w:link w:val="CommentText"/>
    <w:rsid w:val="007D0880"/>
    <w:rPr>
      <w:rFonts w:eastAsia="Times New Roman"/>
      <w:lang w:val="en-US" w:eastAsia="en-US"/>
    </w:rPr>
  </w:style>
  <w:style w:type="paragraph" w:styleId="CommentSubject">
    <w:name w:val="annotation subject"/>
    <w:basedOn w:val="CommentText"/>
    <w:next w:val="CommentText"/>
    <w:link w:val="CommentSubjectChar"/>
    <w:rsid w:val="007D0880"/>
    <w:rPr>
      <w:b/>
      <w:bCs/>
    </w:rPr>
  </w:style>
  <w:style w:type="character" w:customStyle="1" w:styleId="CommentSubjectChar">
    <w:name w:val="Comment Subject Char"/>
    <w:link w:val="CommentSubject"/>
    <w:rsid w:val="007D0880"/>
    <w:rPr>
      <w:rFonts w:eastAsia="Times New Roman"/>
      <w:b/>
      <w:bCs/>
      <w:lang w:val="en-US" w:eastAsia="en-US"/>
    </w:rPr>
  </w:style>
  <w:style w:type="paragraph" w:styleId="Revision">
    <w:name w:val="Revision"/>
    <w:hidden/>
    <w:uiPriority w:val="99"/>
    <w:semiHidden/>
    <w:rsid w:val="00744CB3"/>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77937">
      <w:bodyDiv w:val="1"/>
      <w:marLeft w:val="0"/>
      <w:marRight w:val="0"/>
      <w:marTop w:val="0"/>
      <w:marBottom w:val="0"/>
      <w:divBdr>
        <w:top w:val="none" w:sz="0" w:space="0" w:color="auto"/>
        <w:left w:val="none" w:sz="0" w:space="0" w:color="auto"/>
        <w:bottom w:val="none" w:sz="0" w:space="0" w:color="auto"/>
        <w:right w:val="none" w:sz="0" w:space="0" w:color="auto"/>
      </w:divBdr>
      <w:divsChild>
        <w:div w:id="581262346">
          <w:marLeft w:val="0"/>
          <w:marRight w:val="0"/>
          <w:marTop w:val="0"/>
          <w:marBottom w:val="0"/>
          <w:divBdr>
            <w:top w:val="none" w:sz="0" w:space="0" w:color="auto"/>
            <w:left w:val="none" w:sz="0" w:space="0" w:color="auto"/>
            <w:bottom w:val="none" w:sz="0" w:space="0" w:color="auto"/>
            <w:right w:val="none" w:sz="0" w:space="0" w:color="auto"/>
          </w:divBdr>
          <w:divsChild>
            <w:div w:id="1114129113">
              <w:marLeft w:val="0"/>
              <w:marRight w:val="0"/>
              <w:marTop w:val="0"/>
              <w:marBottom w:val="0"/>
              <w:divBdr>
                <w:top w:val="none" w:sz="0" w:space="0" w:color="auto"/>
                <w:left w:val="none" w:sz="0" w:space="0" w:color="auto"/>
                <w:bottom w:val="none" w:sz="0" w:space="0" w:color="auto"/>
                <w:right w:val="none" w:sz="0" w:space="0" w:color="auto"/>
              </w:divBdr>
              <w:divsChild>
                <w:div w:id="1945459887">
                  <w:marLeft w:val="0"/>
                  <w:marRight w:val="0"/>
                  <w:marTop w:val="0"/>
                  <w:marBottom w:val="0"/>
                  <w:divBdr>
                    <w:top w:val="none" w:sz="0" w:space="0" w:color="auto"/>
                    <w:left w:val="none" w:sz="0" w:space="0" w:color="auto"/>
                    <w:bottom w:val="none" w:sz="0" w:space="0" w:color="auto"/>
                    <w:right w:val="none" w:sz="0" w:space="0" w:color="auto"/>
                  </w:divBdr>
                  <w:divsChild>
                    <w:div w:id="402028512">
                      <w:marLeft w:val="0"/>
                      <w:marRight w:val="0"/>
                      <w:marTop w:val="294"/>
                      <w:marBottom w:val="0"/>
                      <w:divBdr>
                        <w:top w:val="none" w:sz="0" w:space="0" w:color="auto"/>
                        <w:left w:val="none" w:sz="0" w:space="0" w:color="auto"/>
                        <w:bottom w:val="none" w:sz="0" w:space="0" w:color="auto"/>
                        <w:right w:val="none" w:sz="0" w:space="0" w:color="auto"/>
                      </w:divBdr>
                      <w:divsChild>
                        <w:div w:id="1872297998">
                          <w:marLeft w:val="254"/>
                          <w:marRight w:val="0"/>
                          <w:marTop w:val="0"/>
                          <w:marBottom w:val="152"/>
                          <w:divBdr>
                            <w:top w:val="none" w:sz="0" w:space="0" w:color="auto"/>
                            <w:left w:val="none" w:sz="0" w:space="0" w:color="auto"/>
                            <w:bottom w:val="single" w:sz="4" w:space="0" w:color="E4E4E4"/>
                            <w:right w:val="none" w:sz="0" w:space="0" w:color="auto"/>
                          </w:divBdr>
                        </w:div>
                      </w:divsChild>
                    </w:div>
                  </w:divsChild>
                </w:div>
              </w:divsChild>
            </w:div>
          </w:divsChild>
        </w:div>
      </w:divsChild>
    </w:div>
    <w:div w:id="608781680">
      <w:bodyDiv w:val="1"/>
      <w:marLeft w:val="0"/>
      <w:marRight w:val="0"/>
      <w:marTop w:val="0"/>
      <w:marBottom w:val="0"/>
      <w:divBdr>
        <w:top w:val="none" w:sz="0" w:space="0" w:color="auto"/>
        <w:left w:val="none" w:sz="0" w:space="0" w:color="auto"/>
        <w:bottom w:val="none" w:sz="0" w:space="0" w:color="auto"/>
        <w:right w:val="none" w:sz="0" w:space="0" w:color="auto"/>
      </w:divBdr>
    </w:div>
    <w:div w:id="790247780">
      <w:bodyDiv w:val="1"/>
      <w:marLeft w:val="0"/>
      <w:marRight w:val="0"/>
      <w:marTop w:val="0"/>
      <w:marBottom w:val="0"/>
      <w:divBdr>
        <w:top w:val="none" w:sz="0" w:space="0" w:color="auto"/>
        <w:left w:val="none" w:sz="0" w:space="0" w:color="auto"/>
        <w:bottom w:val="none" w:sz="0" w:space="0" w:color="auto"/>
        <w:right w:val="none" w:sz="0" w:space="0" w:color="auto"/>
      </w:divBdr>
    </w:div>
    <w:div w:id="1020815370">
      <w:bodyDiv w:val="1"/>
      <w:marLeft w:val="0"/>
      <w:marRight w:val="0"/>
      <w:marTop w:val="0"/>
      <w:marBottom w:val="0"/>
      <w:divBdr>
        <w:top w:val="none" w:sz="0" w:space="0" w:color="auto"/>
        <w:left w:val="none" w:sz="0" w:space="0" w:color="auto"/>
        <w:bottom w:val="none" w:sz="0" w:space="0" w:color="auto"/>
        <w:right w:val="none" w:sz="0" w:space="0" w:color="auto"/>
      </w:divBdr>
    </w:div>
    <w:div w:id="1051419437">
      <w:bodyDiv w:val="1"/>
      <w:marLeft w:val="0"/>
      <w:marRight w:val="0"/>
      <w:marTop w:val="0"/>
      <w:marBottom w:val="0"/>
      <w:divBdr>
        <w:top w:val="none" w:sz="0" w:space="0" w:color="auto"/>
        <w:left w:val="none" w:sz="0" w:space="0" w:color="auto"/>
        <w:bottom w:val="none" w:sz="0" w:space="0" w:color="auto"/>
        <w:right w:val="none" w:sz="0" w:space="0" w:color="auto"/>
      </w:divBdr>
    </w:div>
    <w:div w:id="1185094691">
      <w:bodyDiv w:val="1"/>
      <w:marLeft w:val="0"/>
      <w:marRight w:val="0"/>
      <w:marTop w:val="0"/>
      <w:marBottom w:val="0"/>
      <w:divBdr>
        <w:top w:val="none" w:sz="0" w:space="0" w:color="auto"/>
        <w:left w:val="none" w:sz="0" w:space="0" w:color="auto"/>
        <w:bottom w:val="none" w:sz="0" w:space="0" w:color="auto"/>
        <w:right w:val="none" w:sz="0" w:space="0" w:color="auto"/>
      </w:divBdr>
    </w:div>
    <w:div w:id="1481193478">
      <w:bodyDiv w:val="1"/>
      <w:marLeft w:val="0"/>
      <w:marRight w:val="0"/>
      <w:marTop w:val="0"/>
      <w:marBottom w:val="0"/>
      <w:divBdr>
        <w:top w:val="none" w:sz="0" w:space="0" w:color="auto"/>
        <w:left w:val="none" w:sz="0" w:space="0" w:color="auto"/>
        <w:bottom w:val="none" w:sz="0" w:space="0" w:color="auto"/>
        <w:right w:val="none" w:sz="0" w:space="0" w:color="auto"/>
      </w:divBdr>
    </w:div>
    <w:div w:id="1491826906">
      <w:bodyDiv w:val="1"/>
      <w:marLeft w:val="0"/>
      <w:marRight w:val="0"/>
      <w:marTop w:val="0"/>
      <w:marBottom w:val="0"/>
      <w:divBdr>
        <w:top w:val="none" w:sz="0" w:space="0" w:color="auto"/>
        <w:left w:val="none" w:sz="0" w:space="0" w:color="auto"/>
        <w:bottom w:val="none" w:sz="0" w:space="0" w:color="auto"/>
        <w:right w:val="none" w:sz="0" w:space="0" w:color="auto"/>
      </w:divBdr>
    </w:div>
    <w:div w:id="1603418131">
      <w:bodyDiv w:val="1"/>
      <w:marLeft w:val="0"/>
      <w:marRight w:val="0"/>
      <w:marTop w:val="0"/>
      <w:marBottom w:val="0"/>
      <w:divBdr>
        <w:top w:val="none" w:sz="0" w:space="0" w:color="auto"/>
        <w:left w:val="none" w:sz="0" w:space="0" w:color="auto"/>
        <w:bottom w:val="none" w:sz="0" w:space="0" w:color="auto"/>
        <w:right w:val="none" w:sz="0" w:space="0" w:color="auto"/>
      </w:divBdr>
    </w:div>
    <w:div w:id="1812941108">
      <w:bodyDiv w:val="1"/>
      <w:marLeft w:val="0"/>
      <w:marRight w:val="0"/>
      <w:marTop w:val="0"/>
      <w:marBottom w:val="0"/>
      <w:divBdr>
        <w:top w:val="none" w:sz="0" w:space="0" w:color="auto"/>
        <w:left w:val="none" w:sz="0" w:space="0" w:color="auto"/>
        <w:bottom w:val="none" w:sz="0" w:space="0" w:color="auto"/>
        <w:right w:val="none" w:sz="0" w:space="0" w:color="auto"/>
      </w:divBdr>
    </w:div>
    <w:div w:id="1948805462">
      <w:bodyDiv w:val="1"/>
      <w:marLeft w:val="0"/>
      <w:marRight w:val="0"/>
      <w:marTop w:val="0"/>
      <w:marBottom w:val="0"/>
      <w:divBdr>
        <w:top w:val="none" w:sz="0" w:space="0" w:color="auto"/>
        <w:left w:val="none" w:sz="0" w:space="0" w:color="auto"/>
        <w:bottom w:val="none" w:sz="0" w:space="0" w:color="auto"/>
        <w:right w:val="none" w:sz="0" w:space="0" w:color="auto"/>
      </w:divBdr>
    </w:div>
    <w:div w:id="1957636784">
      <w:bodyDiv w:val="1"/>
      <w:marLeft w:val="0"/>
      <w:marRight w:val="0"/>
      <w:marTop w:val="0"/>
      <w:marBottom w:val="0"/>
      <w:divBdr>
        <w:top w:val="none" w:sz="0" w:space="0" w:color="auto"/>
        <w:left w:val="none" w:sz="0" w:space="0" w:color="auto"/>
        <w:bottom w:val="none" w:sz="0" w:space="0" w:color="auto"/>
        <w:right w:val="none" w:sz="0" w:space="0" w:color="auto"/>
      </w:divBdr>
    </w:div>
    <w:div w:id="1999113968">
      <w:bodyDiv w:val="1"/>
      <w:marLeft w:val="0"/>
      <w:marRight w:val="0"/>
      <w:marTop w:val="0"/>
      <w:marBottom w:val="0"/>
      <w:divBdr>
        <w:top w:val="none" w:sz="0" w:space="0" w:color="auto"/>
        <w:left w:val="none" w:sz="0" w:space="0" w:color="auto"/>
        <w:bottom w:val="none" w:sz="0" w:space="0" w:color="auto"/>
        <w:right w:val="none" w:sz="0" w:space="0" w:color="auto"/>
      </w:divBdr>
    </w:div>
    <w:div w:id="2014408330">
      <w:bodyDiv w:val="1"/>
      <w:marLeft w:val="0"/>
      <w:marRight w:val="0"/>
      <w:marTop w:val="0"/>
      <w:marBottom w:val="0"/>
      <w:divBdr>
        <w:top w:val="none" w:sz="0" w:space="0" w:color="auto"/>
        <w:left w:val="none" w:sz="0" w:space="0" w:color="auto"/>
        <w:bottom w:val="none" w:sz="0" w:space="0" w:color="auto"/>
        <w:right w:val="none" w:sz="0" w:space="0" w:color="auto"/>
      </w:divBdr>
      <w:divsChild>
        <w:div w:id="19822937">
          <w:marLeft w:val="0"/>
          <w:marRight w:val="0"/>
          <w:marTop w:val="0"/>
          <w:marBottom w:val="0"/>
          <w:divBdr>
            <w:top w:val="none" w:sz="0" w:space="0" w:color="auto"/>
            <w:left w:val="none" w:sz="0" w:space="0" w:color="auto"/>
            <w:bottom w:val="none" w:sz="0" w:space="0" w:color="auto"/>
            <w:right w:val="none" w:sz="0" w:space="0" w:color="auto"/>
          </w:divBdr>
          <w:divsChild>
            <w:div w:id="578639738">
              <w:marLeft w:val="0"/>
              <w:marRight w:val="0"/>
              <w:marTop w:val="0"/>
              <w:marBottom w:val="0"/>
              <w:divBdr>
                <w:top w:val="none" w:sz="0" w:space="0" w:color="auto"/>
                <w:left w:val="none" w:sz="0" w:space="0" w:color="auto"/>
                <w:bottom w:val="none" w:sz="0" w:space="0" w:color="auto"/>
                <w:right w:val="none" w:sz="0" w:space="0" w:color="auto"/>
              </w:divBdr>
              <w:divsChild>
                <w:div w:id="164170223">
                  <w:marLeft w:val="0"/>
                  <w:marRight w:val="0"/>
                  <w:marTop w:val="0"/>
                  <w:marBottom w:val="0"/>
                  <w:divBdr>
                    <w:top w:val="none" w:sz="0" w:space="0" w:color="auto"/>
                    <w:left w:val="none" w:sz="0" w:space="0" w:color="auto"/>
                    <w:bottom w:val="none" w:sz="0" w:space="0" w:color="auto"/>
                    <w:right w:val="none" w:sz="0" w:space="0" w:color="auto"/>
                  </w:divBdr>
                  <w:divsChild>
                    <w:div w:id="1221360525">
                      <w:marLeft w:val="0"/>
                      <w:marRight w:val="0"/>
                      <w:marTop w:val="303"/>
                      <w:marBottom w:val="0"/>
                      <w:divBdr>
                        <w:top w:val="none" w:sz="0" w:space="0" w:color="auto"/>
                        <w:left w:val="none" w:sz="0" w:space="0" w:color="auto"/>
                        <w:bottom w:val="none" w:sz="0" w:space="0" w:color="auto"/>
                        <w:right w:val="none" w:sz="0" w:space="0" w:color="auto"/>
                      </w:divBdr>
                      <w:divsChild>
                        <w:div w:id="2000112547">
                          <w:marLeft w:val="261"/>
                          <w:marRight w:val="0"/>
                          <w:marTop w:val="0"/>
                          <w:marBottom w:val="157"/>
                          <w:divBdr>
                            <w:top w:val="none" w:sz="0" w:space="0" w:color="auto"/>
                            <w:left w:val="none" w:sz="0" w:space="0" w:color="auto"/>
                            <w:bottom w:val="single" w:sz="4" w:space="0" w:color="E4E4E4"/>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591</Words>
  <Characters>3374</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TECHNICAL SPECIFICATIONS FOR PURCHASE OF EQUIPMENT AND SUPPLIES</vt:lpstr>
      <vt:lpstr>THE TECHNICAL SPECIFICATIONS FOR PURCHASE OF EQUIPMENT AND SUPPLIES</vt:lpstr>
    </vt:vector>
  </TitlesOfParts>
  <Company/>
  <LinksUpToDate>false</LinksUpToDate>
  <CharactersWithSpaces>3958</CharactersWithSpaces>
  <SharedDoc>false</SharedDoc>
  <HLinks>
    <vt:vector size="6" baseType="variant">
      <vt:variant>
        <vt:i4>3211368</vt:i4>
      </vt:variant>
      <vt:variant>
        <vt:i4>-1</vt:i4>
      </vt:variant>
      <vt:variant>
        <vt:i4>1027</vt:i4>
      </vt:variant>
      <vt:variant>
        <vt:i4>1</vt:i4>
      </vt:variant>
      <vt:variant>
        <vt:lpwstr>http://seeklogo.com/images/O/ONUDI-logo-2B761E46A6-seeklogo.com.gif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TECHNICAL SPECIFICATIONS FOR PURCHASE OF EQUIPMENT AND SUPPLIES</dc:title>
  <dc:subject/>
  <dc:creator>UNIDO</dc:creator>
  <cp:keywords/>
  <cp:lastModifiedBy>mission</cp:lastModifiedBy>
  <cp:revision>3</cp:revision>
  <cp:lastPrinted>2017-02-27T15:02:00Z</cp:lastPrinted>
  <dcterms:created xsi:type="dcterms:W3CDTF">2021-02-23T14:17:00Z</dcterms:created>
  <dcterms:modified xsi:type="dcterms:W3CDTF">2021-02-23T17:25:00Z</dcterms:modified>
</cp:coreProperties>
</file>