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9E74" w14:textId="6CECD75A" w:rsidR="005764C0" w:rsidRPr="00C17EC3" w:rsidRDefault="00B4098B" w:rsidP="005764C0">
      <w:pPr>
        <w:pStyle w:val="Heading1"/>
        <w:numPr>
          <w:ilvl w:val="0"/>
          <w:numId w:val="0"/>
        </w:numPr>
        <w:rPr>
          <w:rFonts w:cs="Times New Roman"/>
          <w:caps/>
          <w:szCs w:val="28"/>
          <w:lang w:val="en-GB"/>
        </w:rPr>
      </w:pPr>
      <w:bookmarkStart w:id="0" w:name="_Toc6472629"/>
      <w:bookmarkStart w:id="1" w:name="_Toc7251361"/>
      <w:bookmarkStart w:id="2" w:name="_Toc13054458"/>
      <w:r w:rsidRPr="00C17EC3">
        <w:rPr>
          <w:rFonts w:cs="Times New Roman"/>
          <w:caps/>
          <w:szCs w:val="28"/>
          <w:lang w:val="en-GB"/>
        </w:rPr>
        <w:t>Appendix 3</w:t>
      </w:r>
      <w:r w:rsidRPr="00C17EC3">
        <w:rPr>
          <w:rFonts w:cs="Times New Roman"/>
          <w:szCs w:val="28"/>
          <w:lang w:val="en-GB"/>
        </w:rPr>
        <w:t>.a</w:t>
      </w:r>
      <w:r w:rsidR="0072257F" w:rsidRPr="00C17EC3">
        <w:rPr>
          <w:rFonts w:cs="Times New Roman"/>
          <w:caps/>
          <w:szCs w:val="28"/>
          <w:lang w:val="en-GB"/>
        </w:rPr>
        <w:t xml:space="preserve">: </w:t>
      </w:r>
      <w:r w:rsidR="00AC09B7" w:rsidRPr="00C17EC3">
        <w:rPr>
          <w:rFonts w:cs="Times New Roman"/>
          <w:caps/>
          <w:szCs w:val="28"/>
          <w:lang w:val="en-GB"/>
        </w:rPr>
        <w:t>Technical Offer Form</w:t>
      </w:r>
      <w:r w:rsidR="00EB3FF2" w:rsidRPr="00C17EC3">
        <w:rPr>
          <w:rFonts w:cs="Times New Roman"/>
          <w:caps/>
          <w:szCs w:val="28"/>
          <w:lang w:val="en-GB"/>
        </w:rPr>
        <w:t xml:space="preserve"> </w:t>
      </w:r>
      <w:r w:rsidR="00EB3FF2" w:rsidRPr="00C17EC3">
        <w:rPr>
          <w:rFonts w:cs="Times New Roman"/>
          <w:szCs w:val="28"/>
          <w:lang w:val="en-GB"/>
        </w:rPr>
        <w:t>(</w:t>
      </w:r>
      <w:r w:rsidR="00EB3FF2" w:rsidRPr="00C17EC3">
        <w:rPr>
          <w:rFonts w:cs="Times New Roman"/>
          <w:color w:val="FF0000"/>
          <w:szCs w:val="28"/>
          <w:lang w:val="en-GB"/>
        </w:rPr>
        <w:t>both the hard copy and soft copy to be submitted in a separate sealed envelope without price information</w:t>
      </w:r>
      <w:r w:rsidR="00EB3FF2" w:rsidRPr="00C17EC3">
        <w:rPr>
          <w:rFonts w:cs="Times New Roman"/>
          <w:szCs w:val="28"/>
          <w:lang w:val="en-GB"/>
        </w:rPr>
        <w:t>)</w:t>
      </w:r>
    </w:p>
    <w:p w14:paraId="3C18A31B" w14:textId="3373806D" w:rsidR="00F60B49" w:rsidRPr="00C17EC3" w:rsidRDefault="00F460E8" w:rsidP="00F60B49">
      <w:pPr>
        <w:rPr>
          <w:b/>
          <w:lang w:val="en-GB"/>
        </w:rPr>
      </w:pPr>
      <w:r w:rsidRPr="00C17EC3">
        <w:rPr>
          <w:b/>
          <w:lang w:val="en-GB"/>
        </w:rPr>
        <w:t xml:space="preserve">As indicated in the Terms of Reference, the Contractor </w:t>
      </w:r>
      <w:proofErr w:type="gramStart"/>
      <w:r w:rsidRPr="00C17EC3">
        <w:rPr>
          <w:b/>
          <w:lang w:val="en-GB"/>
        </w:rPr>
        <w:t>is requested</w:t>
      </w:r>
      <w:proofErr w:type="gramEnd"/>
      <w:r w:rsidRPr="00C17EC3">
        <w:rPr>
          <w:b/>
          <w:lang w:val="en-GB"/>
        </w:rPr>
        <w:t xml:space="preserve"> to provide a Technical Offer for all the services indi</w:t>
      </w:r>
      <w:r w:rsidR="00F07B32" w:rsidRPr="00C17EC3">
        <w:rPr>
          <w:b/>
          <w:lang w:val="en-GB"/>
        </w:rPr>
        <w:t>cated in the Terms of Reference.</w:t>
      </w:r>
    </w:p>
    <w:bookmarkEnd w:id="0"/>
    <w:bookmarkEnd w:id="1"/>
    <w:bookmarkEnd w:id="2"/>
    <w:p w14:paraId="40DF8920" w14:textId="77777777" w:rsidR="00F07B32" w:rsidRPr="00C17EC3" w:rsidRDefault="00F07B32" w:rsidP="00F07B32">
      <w:pPr>
        <w:pStyle w:val="Heading1"/>
        <w:numPr>
          <w:ilvl w:val="0"/>
          <w:numId w:val="43"/>
        </w:numPr>
        <w:rPr>
          <w:rStyle w:val="FontStyle55"/>
          <w:b/>
          <w:sz w:val="20"/>
          <w:szCs w:val="20"/>
        </w:rPr>
      </w:pPr>
      <w:r w:rsidRPr="00C17EC3">
        <w:rPr>
          <w:rStyle w:val="FontStyle55"/>
          <w:b/>
          <w:sz w:val="20"/>
          <w:szCs w:val="20"/>
        </w:rPr>
        <w:t>Content of the Bidder's Technical Proposal</w:t>
      </w:r>
    </w:p>
    <w:p w14:paraId="5A9C5E2D" w14:textId="77777777" w:rsidR="00F07B32" w:rsidRPr="00C17EC3" w:rsidRDefault="00F07B32" w:rsidP="00F07B32">
      <w:pPr>
        <w:pStyle w:val="Style7"/>
        <w:widowControl/>
        <w:spacing w:after="120" w:line="276" w:lineRule="auto"/>
        <w:rPr>
          <w:rStyle w:val="FontStyle56"/>
          <w:sz w:val="20"/>
          <w:szCs w:val="20"/>
        </w:rPr>
      </w:pPr>
      <w:r w:rsidRPr="00C17EC3">
        <w:rPr>
          <w:rStyle w:val="FontStyle56"/>
          <w:sz w:val="20"/>
          <w:szCs w:val="20"/>
        </w:rPr>
        <w:t>A response is required in the technical part of the bid, for every item requested below. If data are not available or if the information requested is not relevant or applicable to the proposed technology, the bidder should state so and provide an explanation. The submission of marketing brochures that do not provide relevant technical information is not encouraged. The bidder must state categorically whether their offer complies fully with the tender specifications and if not, the bidder should indicate any deviations.</w:t>
      </w:r>
    </w:p>
    <w:p w14:paraId="3BD5BE1D" w14:textId="77777777" w:rsidR="00F07B32" w:rsidRPr="00C17EC3" w:rsidRDefault="00F07B32" w:rsidP="00F07B32">
      <w:pPr>
        <w:pStyle w:val="Style9"/>
        <w:widowControl/>
        <w:spacing w:after="120" w:line="276" w:lineRule="auto"/>
        <w:ind w:right="10"/>
        <w:jc w:val="both"/>
        <w:rPr>
          <w:rStyle w:val="FontStyle56"/>
          <w:sz w:val="20"/>
          <w:szCs w:val="20"/>
        </w:rPr>
      </w:pPr>
      <w:r w:rsidRPr="00C17EC3">
        <w:rPr>
          <w:rStyle w:val="FontStyle56"/>
          <w:sz w:val="20"/>
          <w:szCs w:val="20"/>
        </w:rPr>
        <w:t xml:space="preserve">Independently if the PCB contaminated oil is decontaminated in Sri Lanka or treated or incinerated </w:t>
      </w:r>
      <w:proofErr w:type="gramStart"/>
      <w:r w:rsidRPr="00C17EC3">
        <w:rPr>
          <w:rStyle w:val="FontStyle56"/>
          <w:sz w:val="20"/>
          <w:szCs w:val="20"/>
        </w:rPr>
        <w:t>abroad  ,</w:t>
      </w:r>
      <w:proofErr w:type="gramEnd"/>
      <w:r w:rsidRPr="00C17EC3">
        <w:rPr>
          <w:rStyle w:val="FontStyle56"/>
          <w:sz w:val="20"/>
          <w:szCs w:val="20"/>
        </w:rPr>
        <w:t xml:space="preserve"> the technical offer should include the following:</w:t>
      </w:r>
    </w:p>
    <w:p w14:paraId="11EB293E" w14:textId="77777777" w:rsidR="00F07B32" w:rsidRPr="00C17EC3" w:rsidRDefault="00F07B32" w:rsidP="00F07B32">
      <w:pPr>
        <w:pStyle w:val="Style9"/>
        <w:widowControl/>
        <w:spacing w:after="120" w:line="276" w:lineRule="auto"/>
        <w:ind w:right="10"/>
        <w:jc w:val="both"/>
        <w:rPr>
          <w:rStyle w:val="FontStyle56"/>
          <w:sz w:val="20"/>
          <w:szCs w:val="20"/>
        </w:rPr>
      </w:pPr>
    </w:p>
    <w:p w14:paraId="0599E6AD" w14:textId="77777777" w:rsidR="00F07B32" w:rsidRPr="00C17EC3" w:rsidRDefault="00F07B32" w:rsidP="00F07B32">
      <w:pPr>
        <w:pStyle w:val="Style13"/>
        <w:widowControl/>
        <w:numPr>
          <w:ilvl w:val="0"/>
          <w:numId w:val="37"/>
        </w:numPr>
        <w:tabs>
          <w:tab w:val="left" w:pos="538"/>
        </w:tabs>
        <w:spacing w:after="120" w:line="276" w:lineRule="auto"/>
        <w:jc w:val="both"/>
        <w:rPr>
          <w:rStyle w:val="FontStyle54"/>
          <w:sz w:val="20"/>
          <w:szCs w:val="20"/>
        </w:rPr>
      </w:pPr>
      <w:r w:rsidRPr="00C17EC3">
        <w:rPr>
          <w:rStyle w:val="FontStyle54"/>
          <w:sz w:val="20"/>
          <w:szCs w:val="20"/>
        </w:rPr>
        <w:t>Offered oil specifications</w:t>
      </w:r>
      <w:bookmarkStart w:id="3" w:name="_GoBack"/>
      <w:bookmarkEnd w:id="3"/>
    </w:p>
    <w:p w14:paraId="7C332255" w14:textId="77777777" w:rsidR="00F07B32" w:rsidRPr="00C17EC3" w:rsidRDefault="00F07B32" w:rsidP="00F07B32">
      <w:pPr>
        <w:pStyle w:val="Style17"/>
        <w:widowControl/>
        <w:numPr>
          <w:ilvl w:val="0"/>
          <w:numId w:val="34"/>
        </w:numPr>
        <w:tabs>
          <w:tab w:val="left" w:pos="720"/>
        </w:tabs>
        <w:spacing w:line="276" w:lineRule="auto"/>
        <w:ind w:left="720"/>
        <w:rPr>
          <w:rStyle w:val="FontStyle56"/>
          <w:sz w:val="20"/>
          <w:szCs w:val="20"/>
        </w:rPr>
      </w:pPr>
      <w:r w:rsidRPr="00C17EC3">
        <w:rPr>
          <w:rStyle w:val="FontStyle56"/>
          <w:sz w:val="20"/>
          <w:szCs w:val="20"/>
        </w:rPr>
        <w:t xml:space="preserve">Detailed description of the offered oil, in accordance with and inclusive of all information/data requested in the Technical Specifications. Any deviation from the Technical Specifications (Annex A to the </w:t>
      </w:r>
      <w:proofErr w:type="spellStart"/>
      <w:r w:rsidRPr="00C17EC3">
        <w:rPr>
          <w:rStyle w:val="FontStyle56"/>
          <w:sz w:val="20"/>
          <w:szCs w:val="20"/>
        </w:rPr>
        <w:t>ToR</w:t>
      </w:r>
      <w:proofErr w:type="spellEnd"/>
      <w:r w:rsidRPr="00C17EC3">
        <w:rPr>
          <w:rStyle w:val="FontStyle56"/>
          <w:sz w:val="20"/>
          <w:szCs w:val="20"/>
        </w:rPr>
        <w:t xml:space="preserve">) shall be clearly listed and provided, including, where relevant, catalogues, technical leaflets, and country of origin. </w:t>
      </w:r>
    </w:p>
    <w:p w14:paraId="50B90C84" w14:textId="77777777" w:rsidR="00F07B32" w:rsidRPr="00C17EC3" w:rsidRDefault="00F07B32" w:rsidP="00F07B32">
      <w:pPr>
        <w:pStyle w:val="Style17"/>
        <w:widowControl/>
        <w:tabs>
          <w:tab w:val="left" w:pos="720"/>
        </w:tabs>
        <w:spacing w:line="276" w:lineRule="auto"/>
        <w:ind w:left="720" w:firstLine="0"/>
        <w:rPr>
          <w:rStyle w:val="FontStyle56"/>
          <w:sz w:val="20"/>
          <w:szCs w:val="20"/>
        </w:rPr>
      </w:pPr>
    </w:p>
    <w:p w14:paraId="662204AF" w14:textId="77777777" w:rsidR="00F07B32" w:rsidRPr="00C17EC3" w:rsidRDefault="00F07B32" w:rsidP="00F07B32">
      <w:pPr>
        <w:pStyle w:val="Style13"/>
        <w:widowControl/>
        <w:numPr>
          <w:ilvl w:val="0"/>
          <w:numId w:val="37"/>
        </w:numPr>
        <w:tabs>
          <w:tab w:val="left" w:pos="538"/>
        </w:tabs>
        <w:spacing w:after="120" w:line="276" w:lineRule="auto"/>
        <w:jc w:val="both"/>
        <w:rPr>
          <w:rStyle w:val="FontStyle54"/>
          <w:sz w:val="20"/>
          <w:szCs w:val="20"/>
        </w:rPr>
      </w:pPr>
      <w:r w:rsidRPr="00C17EC3">
        <w:rPr>
          <w:rStyle w:val="FontStyle54"/>
          <w:sz w:val="20"/>
          <w:szCs w:val="20"/>
        </w:rPr>
        <w:t>General descriptions</w:t>
      </w:r>
    </w:p>
    <w:p w14:paraId="421A9A85" w14:textId="77777777" w:rsidR="00F07B32" w:rsidRPr="00C17EC3" w:rsidRDefault="00F07B32" w:rsidP="00F07B32">
      <w:pPr>
        <w:pStyle w:val="Style17"/>
        <w:widowControl/>
        <w:numPr>
          <w:ilvl w:val="0"/>
          <w:numId w:val="34"/>
        </w:numPr>
        <w:tabs>
          <w:tab w:val="left" w:pos="720"/>
        </w:tabs>
        <w:spacing w:line="276" w:lineRule="auto"/>
        <w:ind w:left="720"/>
        <w:rPr>
          <w:rStyle w:val="FontStyle56"/>
          <w:sz w:val="20"/>
          <w:szCs w:val="20"/>
        </w:rPr>
      </w:pPr>
      <w:r w:rsidRPr="00C17EC3">
        <w:rPr>
          <w:rStyle w:val="FontStyle56"/>
          <w:sz w:val="20"/>
          <w:szCs w:val="20"/>
        </w:rPr>
        <w:t>Description of the destruction technology and process, including relevant chemical reactions, overall process flow, and the by-products from the process of PCB destruction, the name and category of the waste according to the EU and Sri Lankan regulations, management of it (quantity, quality, reprocessing, disposal, etc.).</w:t>
      </w:r>
    </w:p>
    <w:p w14:paraId="11A6BE34" w14:textId="77777777" w:rsidR="00F07B32" w:rsidRPr="00C17EC3" w:rsidRDefault="00F07B32" w:rsidP="00F07B32">
      <w:pPr>
        <w:pStyle w:val="Style17"/>
        <w:widowControl/>
        <w:numPr>
          <w:ilvl w:val="0"/>
          <w:numId w:val="34"/>
        </w:numPr>
        <w:tabs>
          <w:tab w:val="left" w:pos="720"/>
        </w:tabs>
        <w:spacing w:after="120" w:line="276" w:lineRule="auto"/>
        <w:ind w:left="720"/>
        <w:rPr>
          <w:rStyle w:val="FontStyle56"/>
          <w:sz w:val="20"/>
          <w:szCs w:val="20"/>
        </w:rPr>
      </w:pPr>
      <w:r w:rsidRPr="00C17EC3">
        <w:rPr>
          <w:rStyle w:val="FontStyle56"/>
          <w:sz w:val="20"/>
          <w:szCs w:val="20"/>
        </w:rPr>
        <w:t xml:space="preserve">Descriptions of how the offered system fulfills the provisions of the Stockholm Convention on POPs and the Basel Convention provision with regard to PCB standards for equipment, PCB oil and PCB wastes and unintentional production of POPs (Annex C of the Stockholm Convention). </w:t>
      </w:r>
      <w:r w:rsidRPr="00C17EC3">
        <w:rPr>
          <w:rStyle w:val="FontStyle56"/>
          <w:color w:val="000000" w:themeColor="text1"/>
          <w:sz w:val="20"/>
          <w:szCs w:val="20"/>
        </w:rPr>
        <w:t>At the same time, the offered system should fulfill relevant Sri Lanka national legislation and standards.</w:t>
      </w:r>
    </w:p>
    <w:p w14:paraId="44DB9B38" w14:textId="77777777" w:rsidR="00F07B32" w:rsidRPr="00C17EC3" w:rsidRDefault="00F07B32" w:rsidP="00F07B32">
      <w:pPr>
        <w:pStyle w:val="Style13"/>
        <w:widowControl/>
        <w:numPr>
          <w:ilvl w:val="0"/>
          <w:numId w:val="37"/>
        </w:numPr>
        <w:tabs>
          <w:tab w:val="left" w:pos="538"/>
        </w:tabs>
        <w:spacing w:after="120" w:line="276" w:lineRule="auto"/>
        <w:jc w:val="both"/>
        <w:rPr>
          <w:rStyle w:val="FontStyle54"/>
          <w:sz w:val="20"/>
          <w:szCs w:val="20"/>
        </w:rPr>
      </w:pPr>
      <w:r w:rsidRPr="00C17EC3">
        <w:rPr>
          <w:rStyle w:val="FontStyle54"/>
          <w:sz w:val="20"/>
          <w:szCs w:val="20"/>
        </w:rPr>
        <w:t>System specifications including:</w:t>
      </w:r>
    </w:p>
    <w:p w14:paraId="37DE9460" w14:textId="77777777" w:rsidR="00F07B32" w:rsidRPr="00C17EC3" w:rsidRDefault="00F07B32" w:rsidP="00F07B32">
      <w:pPr>
        <w:pStyle w:val="Style17"/>
        <w:widowControl/>
        <w:numPr>
          <w:ilvl w:val="0"/>
          <w:numId w:val="35"/>
        </w:numPr>
        <w:tabs>
          <w:tab w:val="left" w:pos="720"/>
        </w:tabs>
        <w:spacing w:line="276" w:lineRule="auto"/>
        <w:ind w:left="720"/>
        <w:rPr>
          <w:rStyle w:val="FontStyle56"/>
          <w:sz w:val="20"/>
          <w:szCs w:val="20"/>
        </w:rPr>
      </w:pPr>
      <w:r w:rsidRPr="00C17EC3">
        <w:rPr>
          <w:rStyle w:val="FontStyle56"/>
          <w:sz w:val="20"/>
          <w:szCs w:val="20"/>
        </w:rPr>
        <w:t>Processing capacity of the system (</w:t>
      </w:r>
      <w:proofErr w:type="spellStart"/>
      <w:r w:rsidRPr="00C17EC3">
        <w:rPr>
          <w:rStyle w:val="FontStyle56"/>
          <w:sz w:val="20"/>
          <w:szCs w:val="20"/>
        </w:rPr>
        <w:t>litres</w:t>
      </w:r>
      <w:proofErr w:type="spellEnd"/>
      <w:r w:rsidRPr="00C17EC3">
        <w:rPr>
          <w:rStyle w:val="FontStyle56"/>
          <w:sz w:val="20"/>
          <w:szCs w:val="20"/>
        </w:rPr>
        <w:t xml:space="preserve"> per batch and batches per 8-hour shift period or </w:t>
      </w:r>
      <w:proofErr w:type="spellStart"/>
      <w:r w:rsidRPr="00C17EC3">
        <w:rPr>
          <w:rStyle w:val="FontStyle56"/>
          <w:sz w:val="20"/>
          <w:szCs w:val="20"/>
        </w:rPr>
        <w:t>litres</w:t>
      </w:r>
      <w:proofErr w:type="spellEnd"/>
      <w:r w:rsidRPr="00C17EC3">
        <w:rPr>
          <w:rStyle w:val="FontStyle56"/>
          <w:sz w:val="20"/>
          <w:szCs w:val="20"/>
        </w:rPr>
        <w:t xml:space="preserve"> per hour). </w:t>
      </w:r>
    </w:p>
    <w:p w14:paraId="70EF0954" w14:textId="77777777" w:rsidR="00F07B32" w:rsidRPr="00C17EC3" w:rsidRDefault="00F07B32" w:rsidP="00F07B32">
      <w:pPr>
        <w:pStyle w:val="Style17"/>
        <w:widowControl/>
        <w:numPr>
          <w:ilvl w:val="0"/>
          <w:numId w:val="35"/>
        </w:numPr>
        <w:tabs>
          <w:tab w:val="left" w:pos="720"/>
        </w:tabs>
        <w:spacing w:line="276" w:lineRule="auto"/>
        <w:ind w:left="720"/>
        <w:rPr>
          <w:rStyle w:val="FontStyle56"/>
          <w:sz w:val="20"/>
          <w:szCs w:val="20"/>
        </w:rPr>
      </w:pPr>
      <w:r w:rsidRPr="00C17EC3">
        <w:rPr>
          <w:rStyle w:val="FontStyle56"/>
          <w:sz w:val="20"/>
          <w:szCs w:val="20"/>
        </w:rPr>
        <w:t>Range of PCB concentrations and matrices that the system is capable of processing; provide a summary of treatability studies for PCB concentrations and matrices similar to those of the project stockpile.</w:t>
      </w:r>
    </w:p>
    <w:p w14:paraId="1D45CF48" w14:textId="77777777" w:rsidR="00F07B32" w:rsidRPr="00C17EC3" w:rsidRDefault="00F07B32" w:rsidP="00F07B32">
      <w:pPr>
        <w:pStyle w:val="Style17"/>
        <w:widowControl/>
        <w:numPr>
          <w:ilvl w:val="0"/>
          <w:numId w:val="35"/>
        </w:numPr>
        <w:tabs>
          <w:tab w:val="left" w:pos="720"/>
        </w:tabs>
        <w:spacing w:line="276" w:lineRule="auto"/>
        <w:ind w:left="720"/>
        <w:rPr>
          <w:rStyle w:val="FontStyle56"/>
          <w:sz w:val="20"/>
          <w:szCs w:val="20"/>
        </w:rPr>
      </w:pPr>
      <w:r w:rsidRPr="00C17EC3">
        <w:rPr>
          <w:rStyle w:val="FontStyle56"/>
          <w:sz w:val="20"/>
          <w:szCs w:val="20"/>
        </w:rPr>
        <w:t>Typical operating parameters (e.g., temperatures, pressures, concentrations, etc.) of the PCB destruction unit.</w:t>
      </w:r>
    </w:p>
    <w:p w14:paraId="1A2DC910" w14:textId="77777777" w:rsidR="00F07B32" w:rsidRPr="00C17EC3" w:rsidRDefault="00F07B32" w:rsidP="00F07B32">
      <w:pPr>
        <w:pStyle w:val="Style17"/>
        <w:widowControl/>
        <w:numPr>
          <w:ilvl w:val="0"/>
          <w:numId w:val="35"/>
        </w:numPr>
        <w:tabs>
          <w:tab w:val="left" w:pos="720"/>
        </w:tabs>
        <w:spacing w:line="276" w:lineRule="auto"/>
        <w:ind w:left="720"/>
        <w:rPr>
          <w:rStyle w:val="FontStyle56"/>
          <w:sz w:val="20"/>
          <w:szCs w:val="20"/>
        </w:rPr>
      </w:pPr>
      <w:r w:rsidRPr="00C17EC3">
        <w:rPr>
          <w:rStyle w:val="FontStyle56"/>
          <w:sz w:val="20"/>
          <w:szCs w:val="20"/>
        </w:rPr>
        <w:t>Total Destruction and Removal Efficiency (DRE) if PCB waste is incinerated</w:t>
      </w:r>
    </w:p>
    <w:p w14:paraId="69871E5C" w14:textId="77777777" w:rsidR="00F07B32" w:rsidRPr="00C17EC3" w:rsidRDefault="00F07B32" w:rsidP="00F07B32">
      <w:pPr>
        <w:pStyle w:val="Style17"/>
        <w:widowControl/>
        <w:numPr>
          <w:ilvl w:val="0"/>
          <w:numId w:val="35"/>
        </w:numPr>
        <w:tabs>
          <w:tab w:val="left" w:pos="720"/>
        </w:tabs>
        <w:spacing w:line="276" w:lineRule="auto"/>
        <w:ind w:left="720"/>
        <w:rPr>
          <w:rStyle w:val="FontStyle56"/>
          <w:sz w:val="20"/>
          <w:szCs w:val="20"/>
        </w:rPr>
      </w:pPr>
      <w:r w:rsidRPr="00C17EC3">
        <w:rPr>
          <w:rStyle w:val="FontStyle56"/>
          <w:sz w:val="20"/>
          <w:szCs w:val="20"/>
        </w:rPr>
        <w:t>Total destruction efficiencies (DE) based on residual PCB level in treated PCB-contaminated mineral oil:</w:t>
      </w:r>
    </w:p>
    <w:p w14:paraId="7FA4AE6C" w14:textId="77777777" w:rsidR="00F07B32" w:rsidRPr="00C17EC3" w:rsidRDefault="00F07B32" w:rsidP="00F07B32">
      <w:pPr>
        <w:pStyle w:val="Style33"/>
        <w:widowControl/>
        <w:numPr>
          <w:ilvl w:val="0"/>
          <w:numId w:val="41"/>
        </w:numPr>
        <w:tabs>
          <w:tab w:val="left" w:pos="1099"/>
        </w:tabs>
        <w:spacing w:line="276" w:lineRule="auto"/>
        <w:jc w:val="both"/>
        <w:rPr>
          <w:rStyle w:val="FontStyle56"/>
          <w:sz w:val="20"/>
          <w:szCs w:val="20"/>
        </w:rPr>
      </w:pPr>
      <w:r w:rsidRPr="00C17EC3">
        <w:rPr>
          <w:rStyle w:val="FontStyle56"/>
          <w:sz w:val="20"/>
          <w:szCs w:val="20"/>
        </w:rPr>
        <w:t>PCB-residual level of less than 5 mg/kg (ppm)</w:t>
      </w:r>
    </w:p>
    <w:p w14:paraId="6BC460DD" w14:textId="77777777" w:rsidR="00F07B32" w:rsidRPr="00C17EC3" w:rsidRDefault="00F07B32" w:rsidP="00F07B32">
      <w:pPr>
        <w:pStyle w:val="Style17"/>
        <w:widowControl/>
        <w:numPr>
          <w:ilvl w:val="0"/>
          <w:numId w:val="36"/>
        </w:numPr>
        <w:tabs>
          <w:tab w:val="left" w:pos="720"/>
        </w:tabs>
        <w:spacing w:line="276" w:lineRule="auto"/>
        <w:ind w:left="720" w:hanging="355"/>
        <w:rPr>
          <w:rStyle w:val="FontStyle56"/>
          <w:sz w:val="20"/>
          <w:szCs w:val="20"/>
        </w:rPr>
      </w:pPr>
      <w:r w:rsidRPr="00C17EC3">
        <w:rPr>
          <w:rStyle w:val="FontStyle56"/>
          <w:sz w:val="20"/>
          <w:szCs w:val="20"/>
        </w:rPr>
        <w:t>Amount of wastes (solid residue, wastewater, air emissions etc.) generated per ton of waste treated assuming the initial PCB level in the contaminated mineral oil is 1000 mg/kg or ppm.</w:t>
      </w:r>
    </w:p>
    <w:p w14:paraId="67C4F365" w14:textId="77777777" w:rsidR="00F07B32" w:rsidRPr="00C17EC3" w:rsidRDefault="00F07B32" w:rsidP="00F07B32">
      <w:pPr>
        <w:pStyle w:val="Style17"/>
        <w:widowControl/>
        <w:numPr>
          <w:ilvl w:val="0"/>
          <w:numId w:val="36"/>
        </w:numPr>
        <w:tabs>
          <w:tab w:val="left" w:pos="720"/>
        </w:tabs>
        <w:spacing w:line="276" w:lineRule="auto"/>
        <w:ind w:left="720" w:hanging="355"/>
        <w:rPr>
          <w:rStyle w:val="FontStyle56"/>
          <w:sz w:val="20"/>
          <w:szCs w:val="20"/>
        </w:rPr>
      </w:pPr>
      <w:r w:rsidRPr="00C17EC3">
        <w:rPr>
          <w:rStyle w:val="FontStyle56"/>
          <w:sz w:val="20"/>
          <w:szCs w:val="20"/>
        </w:rPr>
        <w:t>Requirements for after destruction treatment of e.g. waste waters, any gaseous, liquid and solid wastes, etc.</w:t>
      </w:r>
    </w:p>
    <w:p w14:paraId="09BA664D" w14:textId="77777777" w:rsidR="00F07B32" w:rsidRPr="00C17EC3" w:rsidRDefault="00F07B32" w:rsidP="00F07B32">
      <w:pPr>
        <w:pStyle w:val="Style17"/>
        <w:widowControl/>
        <w:tabs>
          <w:tab w:val="left" w:pos="720"/>
        </w:tabs>
        <w:spacing w:line="276" w:lineRule="auto"/>
        <w:ind w:left="720" w:firstLine="0"/>
        <w:rPr>
          <w:rStyle w:val="FontStyle56"/>
          <w:sz w:val="20"/>
          <w:szCs w:val="20"/>
        </w:rPr>
      </w:pPr>
    </w:p>
    <w:p w14:paraId="4EF34E12" w14:textId="77777777" w:rsidR="00F07B32" w:rsidRPr="00C17EC3" w:rsidRDefault="00F07B32" w:rsidP="00F07B32">
      <w:pPr>
        <w:pStyle w:val="Style13"/>
        <w:widowControl/>
        <w:numPr>
          <w:ilvl w:val="0"/>
          <w:numId w:val="37"/>
        </w:numPr>
        <w:tabs>
          <w:tab w:val="left" w:pos="538"/>
        </w:tabs>
        <w:spacing w:after="120" w:line="276" w:lineRule="auto"/>
        <w:jc w:val="both"/>
        <w:rPr>
          <w:rStyle w:val="FontStyle54"/>
          <w:sz w:val="20"/>
          <w:szCs w:val="20"/>
        </w:rPr>
      </w:pPr>
      <w:r w:rsidRPr="00C17EC3">
        <w:rPr>
          <w:rStyle w:val="FontStyle54"/>
          <w:sz w:val="20"/>
          <w:szCs w:val="20"/>
        </w:rPr>
        <w:t>Component specifications and overall layout:</w:t>
      </w:r>
    </w:p>
    <w:p w14:paraId="6706E7EC" w14:textId="77777777" w:rsidR="00F07B32" w:rsidRPr="00C17EC3" w:rsidRDefault="00F07B32" w:rsidP="00F07B32">
      <w:pPr>
        <w:pStyle w:val="Style17"/>
        <w:widowControl/>
        <w:numPr>
          <w:ilvl w:val="0"/>
          <w:numId w:val="38"/>
        </w:numPr>
        <w:tabs>
          <w:tab w:val="left" w:pos="720"/>
        </w:tabs>
        <w:spacing w:line="276" w:lineRule="auto"/>
        <w:ind w:left="720"/>
        <w:rPr>
          <w:rStyle w:val="FontStyle56"/>
          <w:sz w:val="20"/>
          <w:szCs w:val="20"/>
        </w:rPr>
      </w:pPr>
      <w:r w:rsidRPr="00C17EC3">
        <w:rPr>
          <w:rStyle w:val="FontStyle56"/>
          <w:sz w:val="20"/>
          <w:szCs w:val="20"/>
        </w:rPr>
        <w:lastRenderedPageBreak/>
        <w:t>Description and specifications* of all major equipment groups comprising the destruction technology [* provide functional specifications (what the equipment does), performance specifications (performance required from the equipment) and design specifications].</w:t>
      </w:r>
    </w:p>
    <w:p w14:paraId="0EFC2B58" w14:textId="77777777" w:rsidR="00F07B32" w:rsidRPr="00C17EC3" w:rsidRDefault="00F07B32" w:rsidP="00F07B32">
      <w:pPr>
        <w:pStyle w:val="Style17"/>
        <w:widowControl/>
        <w:numPr>
          <w:ilvl w:val="0"/>
          <w:numId w:val="38"/>
        </w:numPr>
        <w:tabs>
          <w:tab w:val="left" w:pos="720"/>
        </w:tabs>
        <w:spacing w:line="276" w:lineRule="auto"/>
        <w:ind w:left="720"/>
        <w:rPr>
          <w:rStyle w:val="FontStyle56"/>
          <w:sz w:val="20"/>
          <w:szCs w:val="20"/>
        </w:rPr>
      </w:pPr>
      <w:r w:rsidRPr="00C17EC3">
        <w:rPr>
          <w:rStyle w:val="FontStyle56"/>
          <w:sz w:val="20"/>
          <w:szCs w:val="20"/>
        </w:rPr>
        <w:t>Representative drawing(s) showing the overall layout and general configuration(s) of the major equipment groups</w:t>
      </w:r>
    </w:p>
    <w:p w14:paraId="7B1783F1" w14:textId="77777777" w:rsidR="00F07B32" w:rsidRPr="00C17EC3" w:rsidRDefault="00F07B32" w:rsidP="00F07B32">
      <w:pPr>
        <w:pStyle w:val="Style17"/>
        <w:widowControl/>
        <w:numPr>
          <w:ilvl w:val="0"/>
          <w:numId w:val="38"/>
        </w:numPr>
        <w:tabs>
          <w:tab w:val="left" w:pos="720"/>
        </w:tabs>
        <w:spacing w:line="276" w:lineRule="auto"/>
        <w:ind w:left="360" w:firstLine="0"/>
        <w:rPr>
          <w:rStyle w:val="FontStyle56"/>
          <w:sz w:val="20"/>
          <w:szCs w:val="20"/>
        </w:rPr>
      </w:pPr>
      <w:r w:rsidRPr="00C17EC3">
        <w:rPr>
          <w:rStyle w:val="FontStyle56"/>
          <w:sz w:val="20"/>
          <w:szCs w:val="20"/>
        </w:rPr>
        <w:t>General facility specifications for on-site, off-site and on-load treatment operations;</w:t>
      </w:r>
    </w:p>
    <w:p w14:paraId="502D9E80" w14:textId="77777777" w:rsidR="00F07B32" w:rsidRPr="00C17EC3" w:rsidRDefault="00F07B32" w:rsidP="00F07B32">
      <w:pPr>
        <w:pStyle w:val="Style13"/>
        <w:widowControl/>
        <w:tabs>
          <w:tab w:val="left" w:pos="538"/>
        </w:tabs>
        <w:spacing w:after="120" w:line="276" w:lineRule="auto"/>
        <w:ind w:firstLine="0"/>
        <w:jc w:val="both"/>
        <w:rPr>
          <w:rStyle w:val="FontStyle54"/>
          <w:sz w:val="20"/>
          <w:szCs w:val="20"/>
        </w:rPr>
      </w:pPr>
    </w:p>
    <w:p w14:paraId="01266859" w14:textId="77777777" w:rsidR="00F07B32" w:rsidRPr="00C17EC3" w:rsidRDefault="00F07B32" w:rsidP="00F07B32">
      <w:pPr>
        <w:pStyle w:val="Style13"/>
        <w:widowControl/>
        <w:numPr>
          <w:ilvl w:val="0"/>
          <w:numId w:val="39"/>
        </w:numPr>
        <w:tabs>
          <w:tab w:val="left" w:pos="538"/>
        </w:tabs>
        <w:spacing w:after="120" w:line="276" w:lineRule="auto"/>
        <w:ind w:firstLine="0"/>
        <w:jc w:val="both"/>
        <w:rPr>
          <w:rStyle w:val="FontStyle54"/>
          <w:sz w:val="20"/>
          <w:szCs w:val="20"/>
        </w:rPr>
      </w:pPr>
      <w:r w:rsidRPr="00C17EC3">
        <w:rPr>
          <w:rStyle w:val="FontStyle54"/>
          <w:sz w:val="20"/>
          <w:szCs w:val="20"/>
        </w:rPr>
        <w:t>Additional technical information:</w:t>
      </w:r>
    </w:p>
    <w:p w14:paraId="397DDBA0"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 xml:space="preserve">Results of the characterization and chemical analyses of process residues, including all solid, liquid and gaseous stream residues. The data </w:t>
      </w:r>
      <w:proofErr w:type="gramStart"/>
      <w:r w:rsidRPr="00C17EC3">
        <w:rPr>
          <w:rStyle w:val="FontStyle56"/>
          <w:sz w:val="20"/>
          <w:szCs w:val="20"/>
        </w:rPr>
        <w:t>should be based</w:t>
      </w:r>
      <w:proofErr w:type="gramEnd"/>
      <w:r w:rsidRPr="00C17EC3">
        <w:rPr>
          <w:rStyle w:val="FontStyle56"/>
          <w:sz w:val="20"/>
          <w:szCs w:val="20"/>
        </w:rPr>
        <w:t xml:space="preserve"> on the commercial operation of the same or essentially similar technology and should include information on the input, detection limits and qualifications of the testing laboratory.</w:t>
      </w:r>
    </w:p>
    <w:p w14:paraId="2C5F52EF"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Fate of hazardous chemical constituents and other contaminants found in PCBs and POPs wastes, e.g. description of fate of the chlorine content in PCBs, chlorinated aromatic and poly-molecular aromatic compounds such as polychlorinated benzenes and naphthalene and heavy metals such as lead, arsenic and mercury.</w:t>
      </w:r>
    </w:p>
    <w:p w14:paraId="5FFD568A" w14:textId="77777777" w:rsidR="00F07B32" w:rsidRPr="00C17EC3" w:rsidRDefault="00F07B32" w:rsidP="00F07B32">
      <w:pPr>
        <w:pStyle w:val="Style17"/>
        <w:widowControl/>
        <w:numPr>
          <w:ilvl w:val="0"/>
          <w:numId w:val="40"/>
        </w:numPr>
        <w:tabs>
          <w:tab w:val="left" w:pos="715"/>
        </w:tabs>
        <w:spacing w:line="276" w:lineRule="auto"/>
        <w:ind w:left="360" w:firstLine="0"/>
        <w:rPr>
          <w:rStyle w:val="FontStyle56"/>
          <w:sz w:val="20"/>
          <w:szCs w:val="20"/>
        </w:rPr>
      </w:pPr>
      <w:r w:rsidRPr="00C17EC3">
        <w:rPr>
          <w:rStyle w:val="FontStyle56"/>
          <w:sz w:val="20"/>
          <w:szCs w:val="20"/>
        </w:rPr>
        <w:t>Description of process control and details of instrumentation.</w:t>
      </w:r>
    </w:p>
    <w:p w14:paraId="14EDE36C"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 xml:space="preserve">Applicability to other POPs (Can the technology be used to destroy other POPs? If so, which other POPs and what DE’s could be </w:t>
      </w:r>
      <w:proofErr w:type="gramStart"/>
      <w:r w:rsidRPr="00C17EC3">
        <w:rPr>
          <w:rStyle w:val="FontStyle56"/>
          <w:sz w:val="20"/>
          <w:szCs w:val="20"/>
        </w:rPr>
        <w:t>achieved?</w:t>
      </w:r>
      <w:proofErr w:type="gramEnd"/>
      <w:r w:rsidRPr="00C17EC3">
        <w:rPr>
          <w:rStyle w:val="FontStyle56"/>
          <w:sz w:val="20"/>
          <w:szCs w:val="20"/>
        </w:rPr>
        <w:t xml:space="preserve"> Provide supporting documentation).</w:t>
      </w:r>
    </w:p>
    <w:p w14:paraId="053A604F"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Bidder's qualifications, including company history, years in business including financial standing of Contractors, scientific and engineering expertise, operational experience, laboratory capacity and other technical qualifications.</w:t>
      </w:r>
    </w:p>
    <w:p w14:paraId="2B8D6169"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List of independent and accredited laboratories previously used for certifying the processing results of the destruction technology including their addresses, history, years in business and contact persons.</w:t>
      </w:r>
    </w:p>
    <w:p w14:paraId="69DEC126"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Results of chemical analyses (including data on the input, sampling time, detection limits and qualifications of the testing laboratory) specific to PCDDs, PCDFs and chlorinated phenols in the output streams.</w:t>
      </w:r>
    </w:p>
    <w:p w14:paraId="21A4BE00"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 xml:space="preserve">Results of chemical / physical analysis concerning the properties of dielectric oil before and after the regeneration of </w:t>
      </w:r>
      <w:proofErr w:type="spellStart"/>
      <w:r w:rsidRPr="00C17EC3">
        <w:rPr>
          <w:rStyle w:val="FontStyle56"/>
          <w:sz w:val="20"/>
          <w:szCs w:val="20"/>
        </w:rPr>
        <w:t>dechlorinated</w:t>
      </w:r>
      <w:proofErr w:type="spellEnd"/>
      <w:r w:rsidRPr="00C17EC3">
        <w:rPr>
          <w:rStyle w:val="FontStyle56"/>
          <w:sz w:val="20"/>
          <w:szCs w:val="20"/>
        </w:rPr>
        <w:t xml:space="preserve"> transformer oil, including but not limited to dielectric strength, dielectric dissipation factor, viscosity, pour point, moisture content, breakdown voltage, Sulphur content, oxidation stability, flash point, etc.</w:t>
      </w:r>
    </w:p>
    <w:p w14:paraId="4819CEC1" w14:textId="77777777" w:rsidR="00F07B32" w:rsidRPr="00C17EC3" w:rsidRDefault="00F07B32" w:rsidP="00F07B32">
      <w:pPr>
        <w:pStyle w:val="Style17"/>
        <w:widowControl/>
        <w:numPr>
          <w:ilvl w:val="0"/>
          <w:numId w:val="40"/>
        </w:numPr>
        <w:tabs>
          <w:tab w:val="left" w:pos="715"/>
        </w:tabs>
        <w:spacing w:line="276" w:lineRule="auto"/>
        <w:ind w:left="715" w:hanging="355"/>
        <w:rPr>
          <w:rStyle w:val="FontStyle56"/>
          <w:sz w:val="20"/>
          <w:szCs w:val="20"/>
        </w:rPr>
      </w:pPr>
      <w:r w:rsidRPr="00C17EC3">
        <w:rPr>
          <w:rStyle w:val="FontStyle56"/>
          <w:sz w:val="20"/>
          <w:szCs w:val="20"/>
        </w:rPr>
        <w:t>Supporting documentation of total destruction and removal efficiencies including:</w:t>
      </w:r>
    </w:p>
    <w:p w14:paraId="211DAA44"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Results of chemical analyses of PCBs in all solid, liquid and gaseous streams (including information on the input, number of samples tested, the phase of the operation during which samples were obtained, detection limits, and qualifications of the testing laboratory).</w:t>
      </w:r>
    </w:p>
    <w:p w14:paraId="0A19B89D"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Mass balances and other calculations to obtain total destruction efficiencies of PCBs and other toxic pollutants of concern.</w:t>
      </w:r>
    </w:p>
    <w:p w14:paraId="17CC2492" w14:textId="77777777" w:rsidR="00F07B32" w:rsidRPr="00C17EC3" w:rsidRDefault="00F07B32" w:rsidP="00F07B32">
      <w:pPr>
        <w:pStyle w:val="Style17"/>
        <w:widowControl/>
        <w:numPr>
          <w:ilvl w:val="0"/>
          <w:numId w:val="40"/>
        </w:numPr>
        <w:tabs>
          <w:tab w:val="left" w:pos="710"/>
        </w:tabs>
        <w:spacing w:line="276" w:lineRule="auto"/>
        <w:ind w:left="715" w:hanging="355"/>
        <w:rPr>
          <w:rStyle w:val="FontStyle56"/>
          <w:sz w:val="20"/>
          <w:szCs w:val="20"/>
        </w:rPr>
      </w:pPr>
      <w:r w:rsidRPr="00C17EC3">
        <w:rPr>
          <w:rStyle w:val="FontStyle56"/>
          <w:sz w:val="20"/>
          <w:szCs w:val="20"/>
        </w:rPr>
        <w:t>Information on the commercial operating history of the technology including:</w:t>
      </w:r>
    </w:p>
    <w:p w14:paraId="0DA3BE19"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List of past and current commercial installations and/or operations, including their addresses and contact information.</w:t>
      </w:r>
    </w:p>
    <w:p w14:paraId="5DC07C61"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The period of time the commercial services were or have been in operation, at least 5 years of operation experience is required.</w:t>
      </w:r>
    </w:p>
    <w:p w14:paraId="3C707107"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 xml:space="preserve">The total amounts of PCBs and/or other POPs that </w:t>
      </w:r>
      <w:proofErr w:type="gramStart"/>
      <w:r w:rsidRPr="00C17EC3">
        <w:rPr>
          <w:rStyle w:val="FontStyle56"/>
          <w:sz w:val="20"/>
          <w:szCs w:val="20"/>
        </w:rPr>
        <w:t>have been processed</w:t>
      </w:r>
      <w:proofErr w:type="gramEnd"/>
      <w:r w:rsidRPr="00C17EC3">
        <w:rPr>
          <w:rStyle w:val="FontStyle56"/>
          <w:sz w:val="20"/>
          <w:szCs w:val="20"/>
        </w:rPr>
        <w:t xml:space="preserve"> in the commercial facilities.</w:t>
      </w:r>
    </w:p>
    <w:p w14:paraId="40ACE093"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Description of positive and negative experiences in the treatment processes.</w:t>
      </w:r>
    </w:p>
    <w:p w14:paraId="433048BC" w14:textId="77777777" w:rsidR="00F07B32" w:rsidRPr="00C17EC3" w:rsidRDefault="00F07B32" w:rsidP="00F07B32">
      <w:pPr>
        <w:pStyle w:val="Style17"/>
        <w:widowControl/>
        <w:numPr>
          <w:ilvl w:val="0"/>
          <w:numId w:val="42"/>
        </w:numPr>
        <w:tabs>
          <w:tab w:val="left" w:pos="715"/>
        </w:tabs>
        <w:spacing w:line="276" w:lineRule="auto"/>
        <w:ind w:left="1066"/>
        <w:rPr>
          <w:rStyle w:val="FontStyle56"/>
          <w:sz w:val="20"/>
          <w:szCs w:val="20"/>
        </w:rPr>
      </w:pPr>
      <w:r w:rsidRPr="00C17EC3">
        <w:rPr>
          <w:rStyle w:val="FontStyle56"/>
          <w:sz w:val="20"/>
          <w:szCs w:val="20"/>
        </w:rPr>
        <w:t>Official approvals, certificates and permits issued by governmental agencies and/or institutions documenting approval for installation and performance.</w:t>
      </w:r>
    </w:p>
    <w:p w14:paraId="2E632C44" w14:textId="77777777" w:rsidR="00F07B32" w:rsidRPr="00C17EC3" w:rsidRDefault="00F07B32" w:rsidP="00F07B32">
      <w:pPr>
        <w:pStyle w:val="Style17"/>
        <w:widowControl/>
        <w:numPr>
          <w:ilvl w:val="0"/>
          <w:numId w:val="40"/>
        </w:numPr>
        <w:tabs>
          <w:tab w:val="left" w:pos="710"/>
        </w:tabs>
        <w:spacing w:line="276" w:lineRule="auto"/>
        <w:ind w:left="715" w:hanging="355"/>
        <w:rPr>
          <w:rStyle w:val="FontStyle56"/>
          <w:sz w:val="20"/>
          <w:szCs w:val="20"/>
        </w:rPr>
      </w:pPr>
      <w:r w:rsidRPr="00C17EC3">
        <w:rPr>
          <w:rStyle w:val="FontStyle56"/>
          <w:sz w:val="20"/>
          <w:szCs w:val="20"/>
        </w:rPr>
        <w:t>Supporting documentation on the safety of the technology including:</w:t>
      </w:r>
    </w:p>
    <w:p w14:paraId="2DA5E99F" w14:textId="77777777" w:rsidR="00F07B32" w:rsidRPr="00C17EC3" w:rsidRDefault="00F07B32" w:rsidP="00F07B32">
      <w:pPr>
        <w:pStyle w:val="Style17"/>
        <w:widowControl/>
        <w:numPr>
          <w:ilvl w:val="0"/>
          <w:numId w:val="42"/>
        </w:numPr>
        <w:tabs>
          <w:tab w:val="left" w:pos="720"/>
        </w:tabs>
        <w:spacing w:line="276" w:lineRule="auto"/>
        <w:ind w:left="1066"/>
        <w:rPr>
          <w:rStyle w:val="FontStyle56"/>
          <w:sz w:val="20"/>
          <w:szCs w:val="20"/>
        </w:rPr>
      </w:pPr>
      <w:r w:rsidRPr="00C17EC3">
        <w:rPr>
          <w:rStyle w:val="FontStyle56"/>
          <w:sz w:val="20"/>
          <w:szCs w:val="20"/>
        </w:rPr>
        <w:t>Identification and analysis of potential risks and hazards.</w:t>
      </w:r>
    </w:p>
    <w:p w14:paraId="51004616" w14:textId="77777777" w:rsidR="00F07B32" w:rsidRPr="00C17EC3" w:rsidRDefault="00F07B32" w:rsidP="00F07B32">
      <w:pPr>
        <w:pStyle w:val="Style17"/>
        <w:widowControl/>
        <w:numPr>
          <w:ilvl w:val="0"/>
          <w:numId w:val="42"/>
        </w:numPr>
        <w:tabs>
          <w:tab w:val="left" w:pos="720"/>
        </w:tabs>
        <w:spacing w:line="276" w:lineRule="auto"/>
        <w:ind w:left="1066"/>
        <w:rPr>
          <w:rStyle w:val="FontStyle56"/>
          <w:sz w:val="20"/>
          <w:szCs w:val="20"/>
        </w:rPr>
      </w:pPr>
      <w:r w:rsidRPr="00C17EC3">
        <w:rPr>
          <w:rStyle w:val="FontStyle56"/>
          <w:sz w:val="20"/>
          <w:szCs w:val="20"/>
        </w:rPr>
        <w:lastRenderedPageBreak/>
        <w:t>Description of all safety design features, safety and emergency procedures, contingency plans, and other approaches for minimizing risks and mitigating hazards.</w:t>
      </w:r>
    </w:p>
    <w:p w14:paraId="128DA538" w14:textId="77777777" w:rsidR="00F07B32" w:rsidRPr="00C17EC3" w:rsidRDefault="00F07B32" w:rsidP="00F07B32">
      <w:pPr>
        <w:pStyle w:val="Style17"/>
        <w:widowControl/>
        <w:numPr>
          <w:ilvl w:val="0"/>
          <w:numId w:val="42"/>
        </w:numPr>
        <w:tabs>
          <w:tab w:val="left" w:pos="720"/>
        </w:tabs>
        <w:spacing w:line="276" w:lineRule="auto"/>
        <w:ind w:left="1066"/>
        <w:rPr>
          <w:rStyle w:val="FontStyle56"/>
          <w:sz w:val="20"/>
          <w:szCs w:val="20"/>
        </w:rPr>
      </w:pPr>
      <w:r w:rsidRPr="00C17EC3">
        <w:rPr>
          <w:rStyle w:val="FontStyle56"/>
          <w:sz w:val="20"/>
          <w:szCs w:val="20"/>
        </w:rPr>
        <w:t>Occupational safety and health records or other supporting documentation to demonstrate the safety of the technology during commercial operation.</w:t>
      </w:r>
    </w:p>
    <w:tbl>
      <w:tblPr>
        <w:tblpPr w:leftFromText="180" w:rightFromText="180" w:vertAnchor="text" w:horzAnchor="margin" w:tblpY="355"/>
        <w:tblW w:w="9475" w:type="dxa"/>
        <w:tblLayout w:type="fixed"/>
        <w:tblCellMar>
          <w:left w:w="40" w:type="dxa"/>
          <w:right w:w="40" w:type="dxa"/>
        </w:tblCellMar>
        <w:tblLook w:val="0000" w:firstRow="0" w:lastRow="0" w:firstColumn="0" w:lastColumn="0" w:noHBand="0" w:noVBand="0"/>
      </w:tblPr>
      <w:tblGrid>
        <w:gridCol w:w="4620"/>
        <w:gridCol w:w="4855"/>
      </w:tblGrid>
      <w:tr w:rsidR="00F07B32" w:rsidRPr="00C17EC3" w14:paraId="51DCD6BF" w14:textId="77777777" w:rsidTr="00D33F6E">
        <w:tc>
          <w:tcPr>
            <w:tcW w:w="9475" w:type="dxa"/>
            <w:gridSpan w:val="2"/>
            <w:tcBorders>
              <w:top w:val="single" w:sz="6" w:space="0" w:color="auto"/>
              <w:left w:val="single" w:sz="6" w:space="0" w:color="auto"/>
              <w:bottom w:val="single" w:sz="6" w:space="0" w:color="auto"/>
              <w:right w:val="single" w:sz="6" w:space="0" w:color="auto"/>
            </w:tcBorders>
          </w:tcPr>
          <w:p w14:paraId="5F08060C" w14:textId="77777777" w:rsidR="00F07B32" w:rsidRPr="00C17EC3" w:rsidRDefault="00F07B32" w:rsidP="00D33F6E">
            <w:pPr>
              <w:pStyle w:val="Style20"/>
              <w:widowControl/>
              <w:spacing w:line="240" w:lineRule="auto"/>
              <w:jc w:val="both"/>
              <w:rPr>
                <w:rStyle w:val="FontStyle55"/>
                <w:sz w:val="20"/>
                <w:szCs w:val="20"/>
              </w:rPr>
            </w:pPr>
            <w:r w:rsidRPr="00C17EC3">
              <w:rPr>
                <w:rStyle w:val="FontStyle55"/>
                <w:sz w:val="20"/>
                <w:szCs w:val="20"/>
              </w:rPr>
              <w:t>Conformance With Tender Specifications</w:t>
            </w:r>
          </w:p>
        </w:tc>
      </w:tr>
      <w:tr w:rsidR="00F07B32" w:rsidRPr="00C17EC3" w14:paraId="2F70DF7E" w14:textId="77777777" w:rsidTr="00D33F6E">
        <w:tc>
          <w:tcPr>
            <w:tcW w:w="4620" w:type="dxa"/>
            <w:tcBorders>
              <w:top w:val="single" w:sz="6" w:space="0" w:color="auto"/>
              <w:left w:val="single" w:sz="6" w:space="0" w:color="auto"/>
              <w:bottom w:val="single" w:sz="6" w:space="0" w:color="auto"/>
              <w:right w:val="single" w:sz="6" w:space="0" w:color="auto"/>
            </w:tcBorders>
          </w:tcPr>
          <w:p w14:paraId="202735CE" w14:textId="77777777" w:rsidR="00F07B32" w:rsidRPr="00C17EC3" w:rsidRDefault="00F07B32" w:rsidP="00D33F6E">
            <w:pPr>
              <w:pStyle w:val="Style16"/>
              <w:widowControl/>
              <w:spacing w:line="278" w:lineRule="exact"/>
              <w:ind w:left="5" w:right="1066" w:hanging="5"/>
              <w:jc w:val="both"/>
              <w:rPr>
                <w:rStyle w:val="FontStyle56"/>
                <w:sz w:val="20"/>
                <w:szCs w:val="20"/>
              </w:rPr>
            </w:pPr>
            <w:r w:rsidRPr="00C17EC3">
              <w:rPr>
                <w:rStyle w:val="FontStyle56"/>
                <w:sz w:val="20"/>
                <w:szCs w:val="20"/>
              </w:rPr>
              <w:t>Is your technical offer in exact conformity with the tender specifications?</w:t>
            </w:r>
          </w:p>
        </w:tc>
        <w:tc>
          <w:tcPr>
            <w:tcW w:w="4855" w:type="dxa"/>
            <w:tcBorders>
              <w:top w:val="single" w:sz="6" w:space="0" w:color="auto"/>
              <w:left w:val="single" w:sz="6" w:space="0" w:color="auto"/>
              <w:bottom w:val="single" w:sz="6" w:space="0" w:color="auto"/>
              <w:right w:val="single" w:sz="6" w:space="0" w:color="auto"/>
            </w:tcBorders>
          </w:tcPr>
          <w:p w14:paraId="1B47E034" w14:textId="77777777" w:rsidR="00F07B32" w:rsidRPr="00C17EC3" w:rsidRDefault="00F07B32" w:rsidP="00D33F6E">
            <w:pPr>
              <w:pStyle w:val="Style34"/>
              <w:widowControl/>
              <w:jc w:val="both"/>
              <w:rPr>
                <w:rStyle w:val="FontStyle46"/>
                <w:sz w:val="20"/>
                <w:szCs w:val="20"/>
              </w:rPr>
            </w:pPr>
            <w:r w:rsidRPr="00C17EC3">
              <w:rPr>
                <w:rStyle w:val="FontStyle46"/>
                <w:sz w:val="20"/>
                <w:szCs w:val="20"/>
              </w:rPr>
              <w:t>(Yes or No)</w:t>
            </w:r>
          </w:p>
        </w:tc>
      </w:tr>
      <w:tr w:rsidR="00F07B32" w:rsidRPr="00C17EC3" w14:paraId="520DB67A" w14:textId="77777777" w:rsidTr="00D33F6E">
        <w:tc>
          <w:tcPr>
            <w:tcW w:w="4620" w:type="dxa"/>
            <w:tcBorders>
              <w:top w:val="single" w:sz="6" w:space="0" w:color="auto"/>
              <w:left w:val="single" w:sz="6" w:space="0" w:color="auto"/>
              <w:bottom w:val="single" w:sz="6" w:space="0" w:color="auto"/>
              <w:right w:val="single" w:sz="6" w:space="0" w:color="auto"/>
            </w:tcBorders>
          </w:tcPr>
          <w:p w14:paraId="183AABE2" w14:textId="77777777" w:rsidR="00F07B32" w:rsidRPr="00C17EC3" w:rsidRDefault="00F07B32" w:rsidP="00D33F6E">
            <w:pPr>
              <w:pStyle w:val="Style16"/>
              <w:widowControl/>
              <w:spacing w:line="240" w:lineRule="auto"/>
              <w:jc w:val="both"/>
              <w:rPr>
                <w:rStyle w:val="FontStyle56"/>
                <w:sz w:val="20"/>
                <w:szCs w:val="20"/>
              </w:rPr>
            </w:pPr>
            <w:r w:rsidRPr="00C17EC3">
              <w:rPr>
                <w:rStyle w:val="FontStyle56"/>
                <w:sz w:val="20"/>
                <w:szCs w:val="20"/>
              </w:rPr>
              <w:t>If not, indicate where there are deviations:</w:t>
            </w:r>
          </w:p>
        </w:tc>
        <w:tc>
          <w:tcPr>
            <w:tcW w:w="4855" w:type="dxa"/>
            <w:tcBorders>
              <w:top w:val="single" w:sz="6" w:space="0" w:color="auto"/>
              <w:left w:val="single" w:sz="6" w:space="0" w:color="auto"/>
              <w:bottom w:val="single" w:sz="6" w:space="0" w:color="auto"/>
              <w:right w:val="single" w:sz="6" w:space="0" w:color="auto"/>
            </w:tcBorders>
          </w:tcPr>
          <w:p w14:paraId="1DE0BF0A" w14:textId="77777777" w:rsidR="00F07B32" w:rsidRPr="00C17EC3" w:rsidRDefault="00F07B32" w:rsidP="00D33F6E">
            <w:pPr>
              <w:pStyle w:val="Style15"/>
              <w:widowControl/>
              <w:jc w:val="both"/>
              <w:rPr>
                <w:sz w:val="20"/>
                <w:szCs w:val="20"/>
              </w:rPr>
            </w:pPr>
          </w:p>
        </w:tc>
      </w:tr>
    </w:tbl>
    <w:p w14:paraId="72D04527" w14:textId="35BF6EE9" w:rsidR="00F07B32" w:rsidRPr="00C17EC3" w:rsidRDefault="00F07B32"/>
    <w:p w14:paraId="55197BDA" w14:textId="77777777" w:rsidR="00B56FDA" w:rsidRPr="00C17EC3" w:rsidRDefault="00B56FDA"/>
    <w:p w14:paraId="4DB13635" w14:textId="77777777" w:rsidR="00B56FDA" w:rsidRPr="00C17EC3" w:rsidRDefault="00B56FDA" w:rsidP="00B56FDA">
      <w:pPr>
        <w:pStyle w:val="4Document"/>
        <w:rPr>
          <w:rFonts w:ascii="Times New Roman" w:hAnsi="Times New Roman" w:cs="Times New Roman"/>
          <w:szCs w:val="20"/>
        </w:rPr>
      </w:pPr>
      <w:r w:rsidRPr="00C17EC3">
        <w:rPr>
          <w:rFonts w:ascii="Times New Roman" w:hAnsi="Times New Roman" w:cs="Times New Roman"/>
          <w:szCs w:val="20"/>
        </w:rPr>
        <w:t>Registered office or other Address of the Bidder:</w:t>
      </w:r>
      <w:r w:rsidRPr="00C17EC3">
        <w:rPr>
          <w:rFonts w:ascii="Times New Roman" w:hAnsi="Times New Roman" w:cs="Times New Roman"/>
          <w:szCs w:val="20"/>
        </w:rPr>
        <w:tab/>
      </w:r>
      <w:r w:rsidRPr="00C17EC3">
        <w:rPr>
          <w:rFonts w:ascii="Times New Roman" w:hAnsi="Times New Roman" w:cs="Times New Roman"/>
          <w:szCs w:val="20"/>
        </w:rPr>
        <w:tab/>
      </w:r>
      <w:r w:rsidRPr="00C17EC3">
        <w:rPr>
          <w:rFonts w:ascii="Times New Roman" w:hAnsi="Times New Roman" w:cs="Times New Roman"/>
          <w:szCs w:val="20"/>
        </w:rPr>
        <w:tab/>
        <w:t>Postal Address:</w:t>
      </w:r>
    </w:p>
    <w:p w14:paraId="22796B31" w14:textId="77777777" w:rsidR="00B56FDA" w:rsidRPr="00C17EC3" w:rsidRDefault="00B56FDA" w:rsidP="00B56FDA">
      <w:pPr>
        <w:pStyle w:val="4Document"/>
        <w:rPr>
          <w:rFonts w:ascii="Times New Roman" w:hAnsi="Times New Roman" w:cs="Times New Roman"/>
          <w:szCs w:val="20"/>
        </w:rPr>
      </w:pPr>
    </w:p>
    <w:p w14:paraId="27120BC5" w14:textId="77777777" w:rsidR="00B56FDA" w:rsidRPr="00C17EC3" w:rsidRDefault="00B56FDA" w:rsidP="00B56FDA">
      <w:pPr>
        <w:pStyle w:val="4Document"/>
        <w:rPr>
          <w:rFonts w:ascii="Times New Roman" w:hAnsi="Times New Roman" w:cs="Times New Roman"/>
          <w:szCs w:val="20"/>
        </w:rPr>
      </w:pPr>
      <w:r w:rsidRPr="00C17EC3">
        <w:rPr>
          <w:rFonts w:ascii="Times New Roman" w:hAnsi="Times New Roman" w:cs="Times New Roman"/>
          <w:szCs w:val="20"/>
        </w:rPr>
        <w:t>________________________________________________________________________</w:t>
      </w:r>
    </w:p>
    <w:p w14:paraId="7A5A5DA7" w14:textId="77777777" w:rsidR="00B56FDA" w:rsidRPr="00C17EC3" w:rsidRDefault="00B56FDA" w:rsidP="00B56FDA">
      <w:pPr>
        <w:pStyle w:val="4Document"/>
        <w:rPr>
          <w:rFonts w:ascii="Times New Roman" w:hAnsi="Times New Roman" w:cs="Times New Roman"/>
          <w:szCs w:val="20"/>
        </w:rPr>
      </w:pPr>
    </w:p>
    <w:p w14:paraId="77C7CEBE" w14:textId="77777777" w:rsidR="00B56FDA" w:rsidRPr="00C17EC3" w:rsidRDefault="00B56FDA" w:rsidP="00B56FDA">
      <w:pPr>
        <w:pStyle w:val="4Document"/>
        <w:rPr>
          <w:rFonts w:ascii="Times New Roman" w:hAnsi="Times New Roman" w:cs="Times New Roman"/>
          <w:szCs w:val="20"/>
        </w:rPr>
      </w:pPr>
      <w:r w:rsidRPr="00C17EC3">
        <w:rPr>
          <w:rFonts w:ascii="Times New Roman" w:hAnsi="Times New Roman" w:cs="Times New Roman"/>
          <w:szCs w:val="20"/>
        </w:rPr>
        <w:t>________________________________________________________________________</w:t>
      </w:r>
    </w:p>
    <w:p w14:paraId="475351A0" w14:textId="77777777" w:rsidR="00B56FDA" w:rsidRPr="00C17EC3" w:rsidRDefault="00B56FDA" w:rsidP="00B56FDA">
      <w:pPr>
        <w:pStyle w:val="4Document"/>
        <w:rPr>
          <w:rFonts w:ascii="Times New Roman" w:hAnsi="Times New Roman" w:cs="Times New Roman"/>
          <w:szCs w:val="20"/>
        </w:rPr>
      </w:pPr>
    </w:p>
    <w:p w14:paraId="626F31AD" w14:textId="77777777" w:rsidR="00B56FDA" w:rsidRPr="00C17EC3" w:rsidRDefault="00B56FDA" w:rsidP="00B56FDA">
      <w:pPr>
        <w:pStyle w:val="4Document"/>
        <w:rPr>
          <w:rFonts w:ascii="Times New Roman" w:hAnsi="Times New Roman" w:cs="Times New Roman"/>
          <w:szCs w:val="20"/>
        </w:rPr>
      </w:pPr>
      <w:r w:rsidRPr="00C17EC3">
        <w:rPr>
          <w:rFonts w:ascii="Times New Roman" w:hAnsi="Times New Roman" w:cs="Times New Roman"/>
          <w:szCs w:val="20"/>
        </w:rPr>
        <w:t>Signature of authorized official of Bidder or person otherwise authorized to sign the proposal on behalf of the Bidder:</w:t>
      </w:r>
    </w:p>
    <w:p w14:paraId="5ED1AFC9" w14:textId="77777777" w:rsidR="00B56FDA" w:rsidRPr="00C17EC3" w:rsidRDefault="00B56FDA" w:rsidP="00B56FDA">
      <w:pPr>
        <w:pStyle w:val="4Document"/>
        <w:rPr>
          <w:rFonts w:ascii="Times New Roman" w:hAnsi="Times New Roman" w:cs="Times New Roman"/>
          <w:sz w:val="16"/>
          <w:szCs w:val="16"/>
        </w:rPr>
      </w:pPr>
    </w:p>
    <w:p w14:paraId="2D51881D" w14:textId="77777777" w:rsidR="00B56FDA" w:rsidRPr="00C17EC3" w:rsidRDefault="00B56FDA" w:rsidP="00B56FDA">
      <w:pPr>
        <w:pStyle w:val="4Document"/>
        <w:rPr>
          <w:rFonts w:ascii="Times New Roman" w:hAnsi="Times New Roman" w:cs="Times New Roman"/>
          <w:szCs w:val="20"/>
        </w:rPr>
      </w:pPr>
      <w:r w:rsidRPr="00C17EC3">
        <w:rPr>
          <w:rFonts w:ascii="Times New Roman" w:hAnsi="Times New Roman" w:cs="Times New Roman"/>
          <w:szCs w:val="20"/>
        </w:rPr>
        <w:t>Name (print): __________________</w:t>
      </w:r>
      <w:r w:rsidRPr="00C17EC3">
        <w:rPr>
          <w:rFonts w:ascii="Times New Roman" w:hAnsi="Times New Roman" w:cs="Times New Roman"/>
          <w:szCs w:val="20"/>
        </w:rPr>
        <w:softHyphen/>
      </w:r>
      <w:r w:rsidRPr="00C17EC3">
        <w:rPr>
          <w:rFonts w:ascii="Times New Roman" w:hAnsi="Times New Roman" w:cs="Times New Roman"/>
          <w:szCs w:val="20"/>
        </w:rPr>
        <w:softHyphen/>
      </w:r>
      <w:r w:rsidRPr="00C17EC3">
        <w:rPr>
          <w:rFonts w:ascii="Times New Roman" w:hAnsi="Times New Roman" w:cs="Times New Roman"/>
          <w:szCs w:val="20"/>
        </w:rPr>
        <w:softHyphen/>
      </w:r>
      <w:r w:rsidRPr="00C17EC3">
        <w:rPr>
          <w:rFonts w:ascii="Times New Roman" w:hAnsi="Times New Roman" w:cs="Times New Roman"/>
          <w:szCs w:val="20"/>
        </w:rPr>
        <w:softHyphen/>
      </w:r>
      <w:r w:rsidRPr="00C17EC3">
        <w:rPr>
          <w:rFonts w:ascii="Times New Roman" w:hAnsi="Times New Roman" w:cs="Times New Roman"/>
          <w:szCs w:val="20"/>
        </w:rPr>
        <w:softHyphen/>
      </w:r>
      <w:r w:rsidRPr="00C17EC3">
        <w:rPr>
          <w:rFonts w:ascii="Times New Roman" w:hAnsi="Times New Roman" w:cs="Times New Roman"/>
          <w:szCs w:val="20"/>
        </w:rPr>
        <w:softHyphen/>
      </w:r>
      <w:r w:rsidRPr="00C17EC3">
        <w:rPr>
          <w:rFonts w:ascii="Times New Roman" w:hAnsi="Times New Roman" w:cs="Times New Roman"/>
          <w:szCs w:val="20"/>
        </w:rPr>
        <w:tab/>
      </w:r>
      <w:r w:rsidRPr="00C17EC3">
        <w:rPr>
          <w:rFonts w:ascii="Times New Roman" w:hAnsi="Times New Roman" w:cs="Times New Roman"/>
          <w:szCs w:val="20"/>
        </w:rPr>
        <w:tab/>
        <w:t>Signature: ___________________________</w:t>
      </w:r>
    </w:p>
    <w:p w14:paraId="2BDF8F10" w14:textId="77777777" w:rsidR="00B56FDA" w:rsidRPr="00C17EC3" w:rsidRDefault="00B56FDA" w:rsidP="00B56FDA">
      <w:pPr>
        <w:pStyle w:val="4Document"/>
        <w:rPr>
          <w:rFonts w:ascii="Times New Roman" w:hAnsi="Times New Roman" w:cs="Times New Roman"/>
        </w:rPr>
      </w:pPr>
      <w:r w:rsidRPr="00C17EC3">
        <w:rPr>
          <w:rFonts w:ascii="Times New Roman" w:hAnsi="Times New Roman" w:cs="Times New Roman"/>
        </w:rPr>
        <w:tab/>
      </w:r>
      <w:r w:rsidRPr="00C17EC3">
        <w:rPr>
          <w:rFonts w:ascii="Times New Roman" w:hAnsi="Times New Roman" w:cs="Times New Roman"/>
        </w:rPr>
        <w:tab/>
      </w:r>
      <w:r w:rsidRPr="00C17EC3">
        <w:rPr>
          <w:rFonts w:ascii="Times New Roman" w:hAnsi="Times New Roman" w:cs="Times New Roman"/>
        </w:rPr>
        <w:tab/>
      </w:r>
      <w:r w:rsidRPr="00C17EC3">
        <w:rPr>
          <w:rFonts w:ascii="Times New Roman" w:hAnsi="Times New Roman" w:cs="Times New Roman"/>
        </w:rPr>
        <w:tab/>
      </w:r>
      <w:r w:rsidRPr="00C17EC3">
        <w:rPr>
          <w:rFonts w:ascii="Times New Roman" w:hAnsi="Times New Roman" w:cs="Times New Roman"/>
        </w:rPr>
        <w:tab/>
      </w:r>
      <w:r w:rsidRPr="00C17EC3">
        <w:rPr>
          <w:rFonts w:ascii="Times New Roman" w:hAnsi="Times New Roman" w:cs="Times New Roman"/>
        </w:rPr>
        <w:tab/>
      </w:r>
      <w:r w:rsidRPr="00C17EC3">
        <w:rPr>
          <w:rFonts w:ascii="Times New Roman" w:hAnsi="Times New Roman" w:cs="Times New Roman"/>
        </w:rPr>
        <w:tab/>
      </w:r>
      <w:r w:rsidRPr="00C17EC3">
        <w:rPr>
          <w:rFonts w:ascii="Times New Roman" w:hAnsi="Times New Roman" w:cs="Times New Roman"/>
        </w:rPr>
        <w:tab/>
      </w:r>
    </w:p>
    <w:p w14:paraId="3A801A13" w14:textId="77777777" w:rsidR="00B56FDA" w:rsidRPr="00C17EC3" w:rsidRDefault="00B56FDA" w:rsidP="00B56FDA">
      <w:pPr>
        <w:rPr>
          <w:sz w:val="24"/>
        </w:rPr>
      </w:pPr>
      <w:r w:rsidRPr="00C17EC3">
        <w:rPr>
          <w:sz w:val="24"/>
        </w:rPr>
        <w:t>Title/Position: __________________</w:t>
      </w:r>
      <w:r w:rsidRPr="00C17EC3">
        <w:rPr>
          <w:sz w:val="24"/>
        </w:rPr>
        <w:tab/>
        <w:t xml:space="preserve">           Place (City and Country): _______________</w:t>
      </w:r>
    </w:p>
    <w:p w14:paraId="5F752CC2" w14:textId="77777777" w:rsidR="00B56FDA" w:rsidRPr="00C17EC3" w:rsidRDefault="00B56FDA" w:rsidP="00B56FDA">
      <w:pPr>
        <w:rPr>
          <w:sz w:val="16"/>
          <w:szCs w:val="16"/>
        </w:rPr>
      </w:pPr>
    </w:p>
    <w:p w14:paraId="2D42F0DC" w14:textId="77777777" w:rsidR="00B56FDA" w:rsidRPr="00C17EC3" w:rsidRDefault="00B56FDA" w:rsidP="00B56FDA">
      <w:r w:rsidRPr="00C17EC3">
        <w:rPr>
          <w:sz w:val="24"/>
        </w:rPr>
        <w:t>Date: _________________________</w:t>
      </w:r>
    </w:p>
    <w:p w14:paraId="7C1EEE5A" w14:textId="77777777" w:rsidR="00B56FDA" w:rsidRPr="00C17EC3" w:rsidRDefault="00B56FDA"/>
    <w:sectPr w:rsidR="00B56FDA" w:rsidRPr="00C17EC3" w:rsidSect="00C3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_Broadway">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LMDMG+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52C"/>
    <w:multiLevelType w:val="hybridMultilevel"/>
    <w:tmpl w:val="1304E424"/>
    <w:lvl w:ilvl="0" w:tplc="0406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477F7F"/>
    <w:multiLevelType w:val="hybridMultilevel"/>
    <w:tmpl w:val="027818FC"/>
    <w:lvl w:ilvl="0" w:tplc="F3187458">
      <w:start w:val="1"/>
      <w:numFmt w:val="decimal"/>
      <w:lvlText w:val="%1."/>
      <w:lvlJc w:val="left"/>
      <w:pPr>
        <w:tabs>
          <w:tab w:val="num" w:pos="720"/>
        </w:tabs>
        <w:ind w:left="720" w:hanging="360"/>
      </w:pPr>
      <w:rPr>
        <w:rFonts w:ascii="Times New Roman" w:hAnsi="Times New Roman" w:cs="Times New Roman" w:hint="default"/>
        <w:b w:val="0"/>
        <w:bCs/>
        <w:color w:val="auto"/>
        <w:sz w:val="22"/>
        <w:szCs w:val="22"/>
      </w:rPr>
    </w:lvl>
    <w:lvl w:ilvl="1" w:tplc="08090001">
      <w:start w:val="1"/>
      <w:numFmt w:val="bullet"/>
      <w:lvlText w:val=""/>
      <w:lvlJc w:val="left"/>
      <w:pPr>
        <w:tabs>
          <w:tab w:val="num" w:pos="1440"/>
        </w:tabs>
        <w:ind w:left="1440" w:hanging="360"/>
      </w:pPr>
      <w:rPr>
        <w:rFonts w:ascii="Symbol" w:hAnsi="Symbol" w:hint="default"/>
        <w:b w:val="0"/>
        <w:bCs/>
        <w:color w:val="auto"/>
        <w:sz w:val="22"/>
        <w:szCs w:val="22"/>
      </w:rPr>
    </w:lvl>
    <w:lvl w:ilvl="2" w:tplc="92600904">
      <w:numFmt w:val="bullet"/>
      <w:lvlText w:val=""/>
      <w:lvlJc w:val="left"/>
      <w:pPr>
        <w:tabs>
          <w:tab w:val="num" w:pos="2340"/>
        </w:tabs>
        <w:ind w:left="2340" w:hanging="360"/>
      </w:pPr>
      <w:rPr>
        <w:rFonts w:ascii="Wingdings" w:eastAsia="C_Broadway" w:hAnsi="Wingdings" w:cs="Arial" w:hint="default"/>
        <w:b w:val="0"/>
        <w:bCs/>
        <w:color w:val="auto"/>
        <w:sz w:val="22"/>
        <w:szCs w:val="22"/>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3E786D"/>
    <w:multiLevelType w:val="hybridMultilevel"/>
    <w:tmpl w:val="893C22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EAF01D1"/>
    <w:multiLevelType w:val="singleLevel"/>
    <w:tmpl w:val="5E9270D6"/>
    <w:lvl w:ilvl="0">
      <w:start w:val="1"/>
      <w:numFmt w:val="lowerLetter"/>
      <w:lvlText w:val="%1."/>
      <w:legacy w:legacy="1" w:legacySpace="0" w:legacyIndent="355"/>
      <w:lvlJc w:val="left"/>
      <w:rPr>
        <w:rFonts w:ascii="Arial" w:hAnsi="Arial" w:cs="Arial" w:hint="default"/>
      </w:rPr>
    </w:lvl>
  </w:abstractNum>
  <w:abstractNum w:abstractNumId="4" w15:restartNumberingAfterBreak="0">
    <w:nsid w:val="0EC84D25"/>
    <w:multiLevelType w:val="hybridMultilevel"/>
    <w:tmpl w:val="17321AF4"/>
    <w:lvl w:ilvl="0" w:tplc="7486AB4C">
      <w:start w:val="1"/>
      <w:numFmt w:val="none"/>
      <w:lvlText w:val="3."/>
      <w:lvlJc w:val="left"/>
      <w:pPr>
        <w:tabs>
          <w:tab w:val="num" w:pos="1440"/>
        </w:tabs>
        <w:ind w:left="1440" w:hanging="360"/>
      </w:pPr>
      <w:rPr>
        <w:rFonts w:hint="default"/>
      </w:rPr>
    </w:lvl>
    <w:lvl w:ilvl="1" w:tplc="B6C055DE">
      <w:start w:val="1"/>
      <w:numFmt w:val="lowerLetter"/>
      <w:lvlText w:val="%2)"/>
      <w:lvlJc w:val="left"/>
      <w:pPr>
        <w:tabs>
          <w:tab w:val="num" w:pos="1440"/>
        </w:tabs>
        <w:ind w:left="1440" w:hanging="360"/>
      </w:pPr>
      <w:rPr>
        <w:rFonts w:hint="default"/>
        <w:strike w:val="0"/>
        <w:color w:val="auto"/>
        <w:u w:val="none"/>
      </w:rPr>
    </w:lvl>
    <w:lvl w:ilvl="2" w:tplc="08090005">
      <w:start w:val="5"/>
      <w:numFmt w:val="decimal"/>
      <w:lvlText w:val="%3."/>
      <w:lvlJc w:val="left"/>
      <w:pPr>
        <w:tabs>
          <w:tab w:val="num" w:pos="2340"/>
        </w:tabs>
        <w:ind w:left="2340" w:hanging="360"/>
      </w:pPr>
      <w:rPr>
        <w:rFonts w:hint="default"/>
      </w:rPr>
    </w:lvl>
    <w:lvl w:ilvl="3" w:tplc="08090001">
      <w:start w:val="1"/>
      <w:numFmt w:val="none"/>
      <w:lvlText w:val="1."/>
      <w:lvlJc w:val="left"/>
      <w:pPr>
        <w:tabs>
          <w:tab w:val="num" w:pos="2880"/>
        </w:tabs>
        <w:ind w:left="2880" w:hanging="360"/>
      </w:pPr>
      <w:rPr>
        <w:rFonts w:hint="default"/>
      </w:rPr>
    </w:lvl>
    <w:lvl w:ilvl="4" w:tplc="08090003">
      <w:start w:val="1"/>
      <w:numFmt w:val="none"/>
      <w:lvlText w:val="1."/>
      <w:lvlJc w:val="left"/>
      <w:pPr>
        <w:tabs>
          <w:tab w:val="num" w:pos="3600"/>
        </w:tabs>
        <w:ind w:left="3600" w:hanging="360"/>
      </w:pPr>
      <w:rPr>
        <w:rFonts w:hint="default"/>
      </w:rPr>
    </w:lvl>
    <w:lvl w:ilvl="5" w:tplc="7362EC58">
      <w:start w:val="1"/>
      <w:numFmt w:val="lowerRoman"/>
      <w:lvlText w:val="%6."/>
      <w:lvlJc w:val="left"/>
      <w:pPr>
        <w:ind w:left="4860" w:hanging="720"/>
      </w:pPr>
      <w:rPr>
        <w:rFonts w:hint="default"/>
      </w:r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0F73731E"/>
    <w:multiLevelType w:val="hybridMultilevel"/>
    <w:tmpl w:val="F30C9874"/>
    <w:lvl w:ilvl="0" w:tplc="9AAC3902">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DEEC8A7A">
      <w:start w:val="1"/>
      <w:numFmt w:val="lowerLetter"/>
      <w:lvlText w:val="%2."/>
      <w:lvlJc w:val="left"/>
      <w:pPr>
        <w:ind w:left="1440" w:hanging="360"/>
      </w:pPr>
      <w:rPr>
        <w:rFonts w:cs="Times New Roman"/>
      </w:rPr>
    </w:lvl>
    <w:lvl w:ilvl="2" w:tplc="BBB0FCAE" w:tentative="1">
      <w:start w:val="1"/>
      <w:numFmt w:val="lowerRoman"/>
      <w:lvlText w:val="%3."/>
      <w:lvlJc w:val="right"/>
      <w:pPr>
        <w:ind w:left="2160" w:hanging="180"/>
      </w:pPr>
      <w:rPr>
        <w:rFonts w:cs="Times New Roman"/>
      </w:rPr>
    </w:lvl>
    <w:lvl w:ilvl="3" w:tplc="37B0AFD2" w:tentative="1">
      <w:start w:val="1"/>
      <w:numFmt w:val="decimal"/>
      <w:lvlText w:val="%4."/>
      <w:lvlJc w:val="left"/>
      <w:pPr>
        <w:ind w:left="2880" w:hanging="360"/>
      </w:pPr>
      <w:rPr>
        <w:rFonts w:cs="Times New Roman"/>
      </w:rPr>
    </w:lvl>
    <w:lvl w:ilvl="4" w:tplc="AA74A96E"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5068F7"/>
    <w:multiLevelType w:val="singleLevel"/>
    <w:tmpl w:val="F87083D8"/>
    <w:lvl w:ilvl="0">
      <w:start w:val="5"/>
      <w:numFmt w:val="lowerLetter"/>
      <w:lvlText w:val="%1."/>
      <w:legacy w:legacy="1" w:legacySpace="0" w:legacyIndent="360"/>
      <w:lvlJc w:val="left"/>
      <w:rPr>
        <w:rFonts w:ascii="Arial" w:hAnsi="Arial" w:cs="Arial" w:hint="default"/>
      </w:rPr>
    </w:lvl>
  </w:abstractNum>
  <w:abstractNum w:abstractNumId="7" w15:restartNumberingAfterBreak="0">
    <w:nsid w:val="15145142"/>
    <w:multiLevelType w:val="hybridMultilevel"/>
    <w:tmpl w:val="32846E0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1F7B5E1D"/>
    <w:multiLevelType w:val="multilevel"/>
    <w:tmpl w:val="8598BC0E"/>
    <w:lvl w:ilvl="0">
      <w:start w:val="1"/>
      <w:numFmt w:val="bullet"/>
      <w:lvlText w:val=""/>
      <w:lvlJc w:val="left"/>
      <w:pPr>
        <w:ind w:left="1070" w:hanging="360"/>
      </w:pPr>
      <w:rPr>
        <w:rFonts w:ascii="Wingdings" w:hAnsi="Wingdings" w:hint="default"/>
      </w:rPr>
    </w:lvl>
    <w:lvl w:ilvl="1">
      <w:start w:val="1"/>
      <w:numFmt w:val="bullet"/>
      <w:lvlText w:val=""/>
      <w:lvlJc w:val="left"/>
      <w:pPr>
        <w:ind w:left="1430" w:hanging="360"/>
      </w:pPr>
      <w:rPr>
        <w:rFonts w:ascii="Wingdings" w:hAnsi="Wingding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9" w15:restartNumberingAfterBreak="0">
    <w:nsid w:val="1FA12C5B"/>
    <w:multiLevelType w:val="singleLevel"/>
    <w:tmpl w:val="77325458"/>
    <w:lvl w:ilvl="0">
      <w:start w:val="1"/>
      <w:numFmt w:val="lowerLetter"/>
      <w:lvlText w:val="%1."/>
      <w:legacy w:legacy="1" w:legacySpace="0" w:legacyIndent="360"/>
      <w:lvlJc w:val="left"/>
      <w:rPr>
        <w:rFonts w:ascii="Arial" w:hAnsi="Arial" w:cs="Arial" w:hint="default"/>
      </w:rPr>
    </w:lvl>
  </w:abstractNum>
  <w:abstractNum w:abstractNumId="10" w15:restartNumberingAfterBreak="0">
    <w:nsid w:val="22747CDA"/>
    <w:multiLevelType w:val="singleLevel"/>
    <w:tmpl w:val="16B43EE2"/>
    <w:lvl w:ilvl="0">
      <w:start w:val="1"/>
      <w:numFmt w:val="lowerLetter"/>
      <w:lvlText w:val="%1."/>
      <w:legacy w:legacy="1" w:legacySpace="0" w:legacyIndent="360"/>
      <w:lvlJc w:val="left"/>
      <w:rPr>
        <w:rFonts w:ascii="Arial" w:hAnsi="Arial" w:cs="Arial" w:hint="default"/>
      </w:rPr>
    </w:lvl>
  </w:abstractNum>
  <w:abstractNum w:abstractNumId="11" w15:restartNumberingAfterBreak="0">
    <w:nsid w:val="22F9609F"/>
    <w:multiLevelType w:val="hybridMultilevel"/>
    <w:tmpl w:val="6AA0FDE6"/>
    <w:lvl w:ilvl="0" w:tplc="04130015">
      <w:start w:val="1"/>
      <w:numFmt w:val="upperLetter"/>
      <w:lvlText w:val="%1."/>
      <w:lvlJc w:val="left"/>
      <w:pPr>
        <w:tabs>
          <w:tab w:val="num" w:pos="720"/>
        </w:tabs>
        <w:ind w:left="720" w:hanging="360"/>
      </w:pPr>
      <w:rPr>
        <w:rFonts w:hint="default"/>
      </w:rPr>
    </w:lvl>
    <w:lvl w:ilvl="1" w:tplc="75247E3A">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39F2982"/>
    <w:multiLevelType w:val="hybridMultilevel"/>
    <w:tmpl w:val="1D78DFE8"/>
    <w:lvl w:ilvl="0" w:tplc="08090001">
      <w:start w:val="1"/>
      <w:numFmt w:val="decimal"/>
      <w:lvlText w:val="%1."/>
      <w:lvlJc w:val="left"/>
      <w:pPr>
        <w:tabs>
          <w:tab w:val="num" w:pos="720"/>
        </w:tabs>
        <w:ind w:left="720" w:hanging="360"/>
      </w:pPr>
    </w:lvl>
    <w:lvl w:ilvl="1" w:tplc="08090003">
      <w:start w:val="1"/>
      <w:numFmt w:val="none"/>
      <w:lvlText w:val="3."/>
      <w:lvlJc w:val="left"/>
      <w:pPr>
        <w:tabs>
          <w:tab w:val="num" w:pos="1440"/>
        </w:tabs>
        <w:ind w:left="1440" w:hanging="360"/>
      </w:pPr>
      <w:rPr>
        <w:rFonts w:hint="default"/>
      </w:rPr>
    </w:lvl>
    <w:lvl w:ilvl="2" w:tplc="08090005">
      <w:start w:val="1"/>
      <w:numFmt w:val="lowerLetter"/>
      <w:lvlText w:val="%3)"/>
      <w:lvlJc w:val="left"/>
      <w:pPr>
        <w:tabs>
          <w:tab w:val="num" w:pos="2340"/>
        </w:tabs>
        <w:ind w:left="2340" w:hanging="360"/>
      </w:pPr>
    </w:lvl>
    <w:lvl w:ilvl="3" w:tplc="08090001">
      <w:start w:val="1"/>
      <w:numFmt w:val="decimal"/>
      <w:lvlText w:val="%4."/>
      <w:lvlJc w:val="left"/>
      <w:pPr>
        <w:tabs>
          <w:tab w:val="num" w:pos="720"/>
        </w:tabs>
        <w:ind w:left="720" w:hanging="360"/>
      </w:pPr>
    </w:lvl>
    <w:lvl w:ilvl="4" w:tplc="79D0AEBA">
      <w:start w:val="1"/>
      <w:numFmt w:val="bullet"/>
      <w:lvlText w:val=""/>
      <w:lvlJc w:val="left"/>
      <w:pPr>
        <w:ind w:left="3600" w:hanging="360"/>
      </w:pPr>
      <w:rPr>
        <w:rFonts w:ascii="Wingdings" w:eastAsia="Times New Roman" w:hAnsi="Wingdings" w:cs="Times New Roman" w:hint="default"/>
        <w:i w:val="0"/>
      </w:r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38957E2C"/>
    <w:multiLevelType w:val="hybridMultilevel"/>
    <w:tmpl w:val="7CD8049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3F1F43ED"/>
    <w:multiLevelType w:val="hybridMultilevel"/>
    <w:tmpl w:val="2DF6BD1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3ED2F62"/>
    <w:multiLevelType w:val="hybridMultilevel"/>
    <w:tmpl w:val="A7ACF06C"/>
    <w:lvl w:ilvl="0" w:tplc="29E0E190">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953C4"/>
    <w:multiLevelType w:val="hybridMultilevel"/>
    <w:tmpl w:val="C1F09670"/>
    <w:lvl w:ilvl="0" w:tplc="04130001">
      <w:start w:val="1"/>
      <w:numFmt w:val="bullet"/>
      <w:lvlText w:val=""/>
      <w:lvlJc w:val="left"/>
      <w:pPr>
        <w:ind w:left="732" w:hanging="360"/>
      </w:pPr>
      <w:rPr>
        <w:rFonts w:ascii="Symbol" w:hAnsi="Symbol" w:hint="default"/>
      </w:rPr>
    </w:lvl>
    <w:lvl w:ilvl="1" w:tplc="04130003">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7" w15:restartNumberingAfterBreak="0">
    <w:nsid w:val="51114378"/>
    <w:multiLevelType w:val="hybridMultilevel"/>
    <w:tmpl w:val="4F1EA6E4"/>
    <w:lvl w:ilvl="0" w:tplc="F3187458">
      <w:start w:val="1"/>
      <w:numFmt w:val="decimal"/>
      <w:lvlText w:val="%1."/>
      <w:lvlJc w:val="left"/>
      <w:pPr>
        <w:tabs>
          <w:tab w:val="num" w:pos="720"/>
        </w:tabs>
        <w:ind w:left="720" w:hanging="360"/>
      </w:pPr>
      <w:rPr>
        <w:rFonts w:ascii="Times New Roman" w:hAnsi="Times New Roman" w:cs="Times New Roman" w:hint="default"/>
        <w:b w:val="0"/>
        <w:bCs/>
        <w:color w:val="auto"/>
        <w:sz w:val="22"/>
        <w:szCs w:val="22"/>
      </w:rPr>
    </w:lvl>
    <w:lvl w:ilvl="1" w:tplc="0406000F">
      <w:start w:val="1"/>
      <w:numFmt w:val="decimal"/>
      <w:lvlText w:val="%2."/>
      <w:lvlJc w:val="left"/>
      <w:pPr>
        <w:tabs>
          <w:tab w:val="num" w:pos="1440"/>
        </w:tabs>
        <w:ind w:left="1440" w:hanging="360"/>
      </w:pPr>
      <w:rPr>
        <w:rFonts w:hint="default"/>
        <w:b w:val="0"/>
        <w:bCs/>
        <w:color w:val="auto"/>
        <w:sz w:val="22"/>
        <w:szCs w:val="22"/>
      </w:rPr>
    </w:lvl>
    <w:lvl w:ilvl="2" w:tplc="92600904">
      <w:numFmt w:val="bullet"/>
      <w:lvlText w:val=""/>
      <w:lvlJc w:val="left"/>
      <w:pPr>
        <w:tabs>
          <w:tab w:val="num" w:pos="2340"/>
        </w:tabs>
        <w:ind w:left="2340" w:hanging="360"/>
      </w:pPr>
      <w:rPr>
        <w:rFonts w:ascii="Wingdings" w:eastAsia="C_Broadway" w:hAnsi="Wingdings" w:cs="Arial" w:hint="default"/>
        <w:b w:val="0"/>
        <w:bCs/>
        <w:color w:val="auto"/>
        <w:sz w:val="22"/>
        <w:szCs w:val="22"/>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3060A3"/>
    <w:multiLevelType w:val="hybridMultilevel"/>
    <w:tmpl w:val="52922DC0"/>
    <w:lvl w:ilvl="0" w:tplc="BBD212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163858"/>
    <w:multiLevelType w:val="hybridMultilevel"/>
    <w:tmpl w:val="6AA0FDE6"/>
    <w:lvl w:ilvl="0" w:tplc="04130015">
      <w:start w:val="1"/>
      <w:numFmt w:val="upperLetter"/>
      <w:lvlText w:val="%1."/>
      <w:lvlJc w:val="left"/>
      <w:pPr>
        <w:tabs>
          <w:tab w:val="num" w:pos="720"/>
        </w:tabs>
        <w:ind w:left="720" w:hanging="360"/>
      </w:pPr>
      <w:rPr>
        <w:rFonts w:hint="default"/>
      </w:rPr>
    </w:lvl>
    <w:lvl w:ilvl="1" w:tplc="75247E3A">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C8A6C92"/>
    <w:multiLevelType w:val="hybridMultilevel"/>
    <w:tmpl w:val="3606EE42"/>
    <w:lvl w:ilvl="0" w:tplc="04060003">
      <w:start w:val="1"/>
      <w:numFmt w:val="bullet"/>
      <w:lvlText w:val="o"/>
      <w:lvlJc w:val="left"/>
      <w:pPr>
        <w:ind w:left="2136" w:hanging="360"/>
      </w:pPr>
      <w:rPr>
        <w:rFonts w:ascii="Courier New" w:hAnsi="Courier New" w:cs="Courier New" w:hint="default"/>
      </w:rPr>
    </w:lvl>
    <w:lvl w:ilvl="1" w:tplc="04060003">
      <w:start w:val="1"/>
      <w:numFmt w:val="bullet"/>
      <w:lvlText w:val="o"/>
      <w:lvlJc w:val="left"/>
      <w:pPr>
        <w:ind w:left="2856" w:hanging="360"/>
      </w:pPr>
      <w:rPr>
        <w:rFonts w:ascii="Courier New" w:hAnsi="Courier New" w:cs="Courier New" w:hint="default"/>
      </w:rPr>
    </w:lvl>
    <w:lvl w:ilvl="2" w:tplc="04060005" w:tentative="1">
      <w:start w:val="1"/>
      <w:numFmt w:val="bullet"/>
      <w:lvlText w:val=""/>
      <w:lvlJc w:val="left"/>
      <w:pPr>
        <w:ind w:left="3576" w:hanging="360"/>
      </w:pPr>
      <w:rPr>
        <w:rFonts w:ascii="Wingdings" w:hAnsi="Wingdings" w:hint="default"/>
      </w:rPr>
    </w:lvl>
    <w:lvl w:ilvl="3" w:tplc="04060001" w:tentative="1">
      <w:start w:val="1"/>
      <w:numFmt w:val="bullet"/>
      <w:lvlText w:val=""/>
      <w:lvlJc w:val="left"/>
      <w:pPr>
        <w:ind w:left="4296" w:hanging="360"/>
      </w:pPr>
      <w:rPr>
        <w:rFonts w:ascii="Symbol" w:hAnsi="Symbol" w:hint="default"/>
      </w:rPr>
    </w:lvl>
    <w:lvl w:ilvl="4" w:tplc="04060003" w:tentative="1">
      <w:start w:val="1"/>
      <w:numFmt w:val="bullet"/>
      <w:lvlText w:val="o"/>
      <w:lvlJc w:val="left"/>
      <w:pPr>
        <w:ind w:left="5016" w:hanging="360"/>
      </w:pPr>
      <w:rPr>
        <w:rFonts w:ascii="Courier New" w:hAnsi="Courier New" w:cs="Courier New" w:hint="default"/>
      </w:rPr>
    </w:lvl>
    <w:lvl w:ilvl="5" w:tplc="04060005" w:tentative="1">
      <w:start w:val="1"/>
      <w:numFmt w:val="bullet"/>
      <w:lvlText w:val=""/>
      <w:lvlJc w:val="left"/>
      <w:pPr>
        <w:ind w:left="5736" w:hanging="360"/>
      </w:pPr>
      <w:rPr>
        <w:rFonts w:ascii="Wingdings" w:hAnsi="Wingdings" w:hint="default"/>
      </w:rPr>
    </w:lvl>
    <w:lvl w:ilvl="6" w:tplc="04060001" w:tentative="1">
      <w:start w:val="1"/>
      <w:numFmt w:val="bullet"/>
      <w:lvlText w:val=""/>
      <w:lvlJc w:val="left"/>
      <w:pPr>
        <w:ind w:left="6456" w:hanging="360"/>
      </w:pPr>
      <w:rPr>
        <w:rFonts w:ascii="Symbol" w:hAnsi="Symbol" w:hint="default"/>
      </w:rPr>
    </w:lvl>
    <w:lvl w:ilvl="7" w:tplc="04060003" w:tentative="1">
      <w:start w:val="1"/>
      <w:numFmt w:val="bullet"/>
      <w:lvlText w:val="o"/>
      <w:lvlJc w:val="left"/>
      <w:pPr>
        <w:ind w:left="7176" w:hanging="360"/>
      </w:pPr>
      <w:rPr>
        <w:rFonts w:ascii="Courier New" w:hAnsi="Courier New" w:cs="Courier New" w:hint="default"/>
      </w:rPr>
    </w:lvl>
    <w:lvl w:ilvl="8" w:tplc="04060005" w:tentative="1">
      <w:start w:val="1"/>
      <w:numFmt w:val="bullet"/>
      <w:lvlText w:val=""/>
      <w:lvlJc w:val="left"/>
      <w:pPr>
        <w:ind w:left="7896" w:hanging="360"/>
      </w:pPr>
      <w:rPr>
        <w:rFonts w:ascii="Wingdings" w:hAnsi="Wingdings" w:hint="default"/>
      </w:rPr>
    </w:lvl>
  </w:abstractNum>
  <w:abstractNum w:abstractNumId="21" w15:restartNumberingAfterBreak="0">
    <w:nsid w:val="5CBE2D40"/>
    <w:multiLevelType w:val="hybridMultilevel"/>
    <w:tmpl w:val="4216BF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E9A137C"/>
    <w:multiLevelType w:val="hybridMultilevel"/>
    <w:tmpl w:val="E0D49F38"/>
    <w:lvl w:ilvl="0" w:tplc="202C795A">
      <w:start w:val="1"/>
      <w:numFmt w:val="decimal"/>
      <w:lvlText w:val="%1."/>
      <w:lvlJc w:val="left"/>
      <w:pPr>
        <w:tabs>
          <w:tab w:val="num" w:pos="1080"/>
        </w:tabs>
        <w:ind w:left="1080" w:hanging="360"/>
      </w:pPr>
      <w:rPr>
        <w:rFonts w:hint="default"/>
      </w:rPr>
    </w:lvl>
    <w:lvl w:ilvl="1" w:tplc="75247E3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6F1CEF"/>
    <w:multiLevelType w:val="hybridMultilevel"/>
    <w:tmpl w:val="CF743322"/>
    <w:lvl w:ilvl="0" w:tplc="F59CE2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B01CA"/>
    <w:multiLevelType w:val="multilevel"/>
    <w:tmpl w:val="C4AA41AC"/>
    <w:styleLink w:val="Style1"/>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B11704"/>
    <w:multiLevelType w:val="hybridMultilevel"/>
    <w:tmpl w:val="4364B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CD5A24"/>
    <w:multiLevelType w:val="hybridMultilevel"/>
    <w:tmpl w:val="C4B4D5C2"/>
    <w:lvl w:ilvl="0" w:tplc="0809000F">
      <w:start w:val="1"/>
      <w:numFmt w:val="none"/>
      <w:lvlText w:val="4."/>
      <w:lvlJc w:val="left"/>
      <w:pPr>
        <w:tabs>
          <w:tab w:val="num" w:pos="1500"/>
        </w:tabs>
        <w:ind w:left="150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start w:val="1"/>
      <w:numFmt w:val="lowerLetter"/>
      <w:lvlText w:val="%3)"/>
      <w:lvlJc w:val="left"/>
      <w:pPr>
        <w:tabs>
          <w:tab w:val="num" w:pos="1980"/>
        </w:tabs>
        <w:ind w:left="1980" w:firstLine="0"/>
      </w:pPr>
      <w:rPr>
        <w:rFonts w:hint="default"/>
      </w:rPr>
    </w:lvl>
    <w:lvl w:ilvl="3" w:tplc="0C1E279E">
      <w:start w:val="13"/>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AF0791"/>
    <w:multiLevelType w:val="multilevel"/>
    <w:tmpl w:val="055E4404"/>
    <w:lvl w:ilvl="0">
      <w:numFmt w:val="decimal"/>
      <w:pStyle w:val="Heading1"/>
      <w:lvlText w:val="%1"/>
      <w:lvlJc w:val="left"/>
      <w:pPr>
        <w:tabs>
          <w:tab w:val="num" w:pos="715"/>
        </w:tabs>
        <w:ind w:left="715" w:hanging="432"/>
      </w:pPr>
      <w:rPr>
        <w:rFonts w:hint="default"/>
      </w:rPr>
    </w:lvl>
    <w:lvl w:ilvl="1">
      <w:start w:val="1"/>
      <w:numFmt w:val="decimal"/>
      <w:pStyle w:val="Heading2"/>
      <w:lvlText w:val="%1.%2"/>
      <w:lvlJc w:val="left"/>
      <w:pPr>
        <w:tabs>
          <w:tab w:val="num" w:pos="6954"/>
        </w:tabs>
        <w:ind w:left="6954" w:hanging="576"/>
      </w:pPr>
      <w:rPr>
        <w:rFonts w:hint="default"/>
        <w:sz w:val="22"/>
        <w:szCs w:val="22"/>
      </w:rPr>
    </w:lvl>
    <w:lvl w:ilvl="2">
      <w:start w:val="1"/>
      <w:numFmt w:val="decimal"/>
      <w:pStyle w:val="Heading3"/>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6D931AF"/>
    <w:multiLevelType w:val="singleLevel"/>
    <w:tmpl w:val="4C7E0754"/>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783A0EC2"/>
    <w:multiLevelType w:val="hybridMultilevel"/>
    <w:tmpl w:val="4718E4D8"/>
    <w:lvl w:ilvl="0" w:tplc="8A8C9E36">
      <w:start w:val="1"/>
      <w:numFmt w:val="none"/>
      <w:lvlText w:val="3."/>
      <w:lvlJc w:val="left"/>
      <w:pPr>
        <w:tabs>
          <w:tab w:val="num" w:pos="1440"/>
        </w:tabs>
        <w:ind w:left="1440" w:hanging="360"/>
      </w:pPr>
      <w:rPr>
        <w:rFonts w:hint="default"/>
      </w:rPr>
    </w:lvl>
    <w:lvl w:ilvl="1" w:tplc="EFB8E6D4">
      <w:start w:val="4"/>
      <w:numFmt w:val="decimal"/>
      <w:lvlText w:val="%2."/>
      <w:lvlJc w:val="left"/>
      <w:pPr>
        <w:tabs>
          <w:tab w:val="num" w:pos="1440"/>
        </w:tabs>
        <w:ind w:left="1440" w:hanging="360"/>
      </w:pPr>
      <w:rPr>
        <w:rFonts w:hint="default"/>
        <w:color w:val="auto"/>
      </w:rPr>
    </w:lvl>
    <w:lvl w:ilvl="2" w:tplc="F53822F0">
      <w:start w:val="6"/>
      <w:numFmt w:val="decimal"/>
      <w:lvlText w:val="%3."/>
      <w:lvlJc w:val="left"/>
      <w:pPr>
        <w:tabs>
          <w:tab w:val="num" w:pos="2340"/>
        </w:tabs>
        <w:ind w:left="2340" w:hanging="360"/>
      </w:pPr>
      <w:rPr>
        <w:rFonts w:hint="default"/>
      </w:rPr>
    </w:lvl>
    <w:lvl w:ilvl="3" w:tplc="BE5C86FA">
      <w:start w:val="1"/>
      <w:numFmt w:val="none"/>
      <w:lvlText w:val="1."/>
      <w:lvlJc w:val="left"/>
      <w:pPr>
        <w:tabs>
          <w:tab w:val="num" w:pos="2880"/>
        </w:tabs>
        <w:ind w:left="2880" w:hanging="360"/>
      </w:pPr>
      <w:rPr>
        <w:rFonts w:hint="default"/>
      </w:rPr>
    </w:lvl>
    <w:lvl w:ilvl="4" w:tplc="A0B6D008">
      <w:start w:val="1"/>
      <w:numFmt w:val="none"/>
      <w:lvlText w:val="1."/>
      <w:lvlJc w:val="left"/>
      <w:pPr>
        <w:tabs>
          <w:tab w:val="num" w:pos="3600"/>
        </w:tabs>
        <w:ind w:left="3600" w:hanging="360"/>
      </w:pPr>
      <w:rPr>
        <w:rFonts w:hint="default"/>
      </w:rPr>
    </w:lvl>
    <w:lvl w:ilvl="5" w:tplc="76228288" w:tentative="1">
      <w:start w:val="1"/>
      <w:numFmt w:val="lowerRoman"/>
      <w:lvlText w:val="%6."/>
      <w:lvlJc w:val="right"/>
      <w:pPr>
        <w:tabs>
          <w:tab w:val="num" w:pos="4320"/>
        </w:tabs>
        <w:ind w:left="4320" w:hanging="180"/>
      </w:pPr>
    </w:lvl>
    <w:lvl w:ilvl="6" w:tplc="3BCA3D62" w:tentative="1">
      <w:start w:val="1"/>
      <w:numFmt w:val="decimal"/>
      <w:lvlText w:val="%7."/>
      <w:lvlJc w:val="left"/>
      <w:pPr>
        <w:tabs>
          <w:tab w:val="num" w:pos="5040"/>
        </w:tabs>
        <w:ind w:left="5040" w:hanging="360"/>
      </w:pPr>
    </w:lvl>
    <w:lvl w:ilvl="7" w:tplc="26500E3E" w:tentative="1">
      <w:start w:val="1"/>
      <w:numFmt w:val="lowerLetter"/>
      <w:lvlText w:val="%8."/>
      <w:lvlJc w:val="left"/>
      <w:pPr>
        <w:tabs>
          <w:tab w:val="num" w:pos="5760"/>
        </w:tabs>
        <w:ind w:left="5760" w:hanging="360"/>
      </w:pPr>
    </w:lvl>
    <w:lvl w:ilvl="8" w:tplc="9F1EE994" w:tentative="1">
      <w:start w:val="1"/>
      <w:numFmt w:val="lowerRoman"/>
      <w:lvlText w:val="%9."/>
      <w:lvlJc w:val="right"/>
      <w:pPr>
        <w:tabs>
          <w:tab w:val="num" w:pos="6480"/>
        </w:tabs>
        <w:ind w:left="6480" w:hanging="180"/>
      </w:pPr>
    </w:lvl>
  </w:abstractNum>
  <w:abstractNum w:abstractNumId="30" w15:restartNumberingAfterBreak="0">
    <w:nsid w:val="7A0F6721"/>
    <w:multiLevelType w:val="singleLevel"/>
    <w:tmpl w:val="F2C4D5AC"/>
    <w:lvl w:ilvl="0">
      <w:start w:val="1"/>
      <w:numFmt w:val="decimal"/>
      <w:lvlText w:val="%1."/>
      <w:lvlJc w:val="left"/>
      <w:pPr>
        <w:ind w:left="0" w:firstLine="0"/>
      </w:pPr>
      <w:rPr>
        <w:rFonts w:ascii="Arial" w:hAnsi="Arial" w:cs="Arial" w:hint="default"/>
        <w:i w:val="0"/>
      </w:rPr>
    </w:lvl>
  </w:abstractNum>
  <w:abstractNum w:abstractNumId="31" w15:restartNumberingAfterBreak="0">
    <w:nsid w:val="7CC56301"/>
    <w:multiLevelType w:val="multilevel"/>
    <w:tmpl w:val="E4F87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CF219DD"/>
    <w:multiLevelType w:val="hybridMultilevel"/>
    <w:tmpl w:val="62DC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16893"/>
    <w:multiLevelType w:val="singleLevel"/>
    <w:tmpl w:val="2AC0641C"/>
    <w:lvl w:ilvl="0">
      <w:start w:val="4"/>
      <w:numFmt w:val="decimal"/>
      <w:lvlText w:val="%1."/>
      <w:legacy w:legacy="1" w:legacySpace="0" w:legacyIndent="538"/>
      <w:lvlJc w:val="left"/>
      <w:rPr>
        <w:rFonts w:ascii="Times New Roman" w:hAnsi="Times New Roman" w:cs="Times New Roman" w:hint="default"/>
      </w:rPr>
    </w:lvl>
  </w:abstractNum>
  <w:num w:numId="1">
    <w:abstractNumId w:val="27"/>
  </w:num>
  <w:num w:numId="2">
    <w:abstractNumId w:val="22"/>
  </w:num>
  <w:num w:numId="3">
    <w:abstractNumId w:val="4"/>
  </w:num>
  <w:num w:numId="4">
    <w:abstractNumId w:val="15"/>
  </w:num>
  <w:num w:numId="5">
    <w:abstractNumId w:val="12"/>
  </w:num>
  <w:num w:numId="6">
    <w:abstractNumId w:val="26"/>
  </w:num>
  <w:num w:numId="7">
    <w:abstractNumId w:val="24"/>
  </w:num>
  <w:num w:numId="8">
    <w:abstractNumId w:val="29"/>
  </w:num>
  <w:num w:numId="9">
    <w:abstractNumId w:val="1"/>
  </w:num>
  <w:num w:numId="10">
    <w:abstractNumId w:val="5"/>
  </w:num>
  <w:num w:numId="11">
    <w:abstractNumId w:val="16"/>
  </w:num>
  <w:num w:numId="12">
    <w:abstractNumId w:val="19"/>
  </w:num>
  <w:num w:numId="13">
    <w:abstractNumId w:val="11"/>
  </w:num>
  <w:num w:numId="14">
    <w:abstractNumId w:val="14"/>
  </w:num>
  <w:num w:numId="15">
    <w:abstractNumId w:val="0"/>
  </w:num>
  <w:num w:numId="16">
    <w:abstractNumId w:val="2"/>
  </w:num>
  <w:num w:numId="17">
    <w:abstractNumId w:val="25"/>
  </w:num>
  <w:num w:numId="18">
    <w:abstractNumId w:val="21"/>
  </w:num>
  <w:num w:numId="19">
    <w:abstractNumId w:val="7"/>
  </w:num>
  <w:num w:numId="20">
    <w:abstractNumId w:val="13"/>
  </w:num>
  <w:num w:numId="21">
    <w:abstractNumId w:val="23"/>
  </w:num>
  <w:num w:numId="22">
    <w:abstractNumId w:val="20"/>
  </w:num>
  <w:num w:numId="23">
    <w:abstractNumId w:val="17"/>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0"/>
  </w:num>
  <w:num w:numId="36">
    <w:abstractNumId w:val="6"/>
    <w:lvlOverride w:ilvl="0">
      <w:lvl w:ilvl="0">
        <w:start w:val="1"/>
        <w:numFmt w:val="upperRoman"/>
        <w:lvlText w:val="%1."/>
        <w:lvlJc w:val="right"/>
        <w:pPr>
          <w:ind w:left="360" w:hanging="360"/>
        </w:pPr>
      </w:lvl>
    </w:lvlOverride>
  </w:num>
  <w:num w:numId="37">
    <w:abstractNumId w:val="30"/>
  </w:num>
  <w:num w:numId="38">
    <w:abstractNumId w:val="9"/>
  </w:num>
  <w:num w:numId="39">
    <w:abstractNumId w:val="33"/>
  </w:num>
  <w:num w:numId="40">
    <w:abstractNumId w:val="3"/>
  </w:num>
  <w:num w:numId="41">
    <w:abstractNumId w:val="18"/>
  </w:num>
  <w:num w:numId="42">
    <w:abstractNumId w:val="8"/>
  </w:num>
  <w:num w:numId="4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AC09B7"/>
    <w:rsid w:val="00023422"/>
    <w:rsid w:val="00053209"/>
    <w:rsid w:val="00090F17"/>
    <w:rsid w:val="00123138"/>
    <w:rsid w:val="00132C58"/>
    <w:rsid w:val="00197EE6"/>
    <w:rsid w:val="001E0AE2"/>
    <w:rsid w:val="001E4EB4"/>
    <w:rsid w:val="002906EB"/>
    <w:rsid w:val="002A77FE"/>
    <w:rsid w:val="002B1036"/>
    <w:rsid w:val="003476A5"/>
    <w:rsid w:val="003C3A36"/>
    <w:rsid w:val="003E360B"/>
    <w:rsid w:val="00455583"/>
    <w:rsid w:val="00523E45"/>
    <w:rsid w:val="00557626"/>
    <w:rsid w:val="005764C0"/>
    <w:rsid w:val="005A245E"/>
    <w:rsid w:val="005A4581"/>
    <w:rsid w:val="00647639"/>
    <w:rsid w:val="006510AA"/>
    <w:rsid w:val="00670CFD"/>
    <w:rsid w:val="007176E3"/>
    <w:rsid w:val="0072257F"/>
    <w:rsid w:val="00762D8D"/>
    <w:rsid w:val="007B2563"/>
    <w:rsid w:val="007C10C1"/>
    <w:rsid w:val="007F385B"/>
    <w:rsid w:val="00822B3F"/>
    <w:rsid w:val="00886183"/>
    <w:rsid w:val="008E4731"/>
    <w:rsid w:val="009717D4"/>
    <w:rsid w:val="00973DBB"/>
    <w:rsid w:val="00A15A8F"/>
    <w:rsid w:val="00A36D96"/>
    <w:rsid w:val="00A821AF"/>
    <w:rsid w:val="00A84A03"/>
    <w:rsid w:val="00AC09B7"/>
    <w:rsid w:val="00AF49E7"/>
    <w:rsid w:val="00B0112A"/>
    <w:rsid w:val="00B21E7D"/>
    <w:rsid w:val="00B25924"/>
    <w:rsid w:val="00B4098B"/>
    <w:rsid w:val="00B56FDA"/>
    <w:rsid w:val="00BB1C70"/>
    <w:rsid w:val="00BD36D3"/>
    <w:rsid w:val="00C17EC3"/>
    <w:rsid w:val="00C34087"/>
    <w:rsid w:val="00C3468F"/>
    <w:rsid w:val="00C52621"/>
    <w:rsid w:val="00C9475F"/>
    <w:rsid w:val="00D76868"/>
    <w:rsid w:val="00D80813"/>
    <w:rsid w:val="00E239AF"/>
    <w:rsid w:val="00EB3FF2"/>
    <w:rsid w:val="00EC572C"/>
    <w:rsid w:val="00F07B32"/>
    <w:rsid w:val="00F2088A"/>
    <w:rsid w:val="00F358AA"/>
    <w:rsid w:val="00F460E8"/>
    <w:rsid w:val="00F60B49"/>
    <w:rsid w:val="00F80471"/>
    <w:rsid w:val="00FA086F"/>
    <w:rsid w:val="00FC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8AF2"/>
  <w15:docId w15:val="{414F1146-B198-401A-879C-F7F45D52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B7"/>
    <w:pPr>
      <w:widowControl w:val="0"/>
      <w:spacing w:after="120" w:line="240" w:lineRule="auto"/>
    </w:pPr>
    <w:rPr>
      <w:rFonts w:ascii="Times New Roman" w:eastAsia="Times New Roman" w:hAnsi="Times New Roman" w:cs="Times New Roman"/>
      <w:szCs w:val="24"/>
      <w:lang w:val="de-CH" w:eastAsia="de-DE"/>
    </w:rPr>
  </w:style>
  <w:style w:type="paragraph" w:styleId="Heading1">
    <w:name w:val="heading 1"/>
    <w:basedOn w:val="Normal"/>
    <w:next w:val="Normal"/>
    <w:link w:val="Heading1Char"/>
    <w:qFormat/>
    <w:rsid w:val="00AC09B7"/>
    <w:pPr>
      <w:keepNext/>
      <w:numPr>
        <w:numId w:val="1"/>
      </w:numPr>
      <w:spacing w:before="360" w:after="60"/>
      <w:outlineLvl w:val="0"/>
    </w:pPr>
    <w:rPr>
      <w:rFonts w:cs="Arial"/>
      <w:b/>
      <w:bCs/>
      <w:kern w:val="32"/>
      <w:sz w:val="28"/>
      <w:szCs w:val="32"/>
    </w:rPr>
  </w:style>
  <w:style w:type="paragraph" w:styleId="Heading2">
    <w:name w:val="heading 2"/>
    <w:basedOn w:val="Normal"/>
    <w:next w:val="Normal"/>
    <w:link w:val="Heading2Char"/>
    <w:uiPriority w:val="9"/>
    <w:qFormat/>
    <w:rsid w:val="00AC09B7"/>
    <w:pPr>
      <w:keepNext/>
      <w:numPr>
        <w:ilvl w:val="1"/>
        <w:numId w:val="1"/>
      </w:numPr>
      <w:spacing w:before="240" w:after="60"/>
      <w:outlineLvl w:val="1"/>
    </w:pPr>
    <w:rPr>
      <w:rFonts w:cs="Arial"/>
      <w:b/>
      <w:bCs/>
      <w:iCs/>
      <w:sz w:val="28"/>
      <w:szCs w:val="28"/>
    </w:rPr>
  </w:style>
  <w:style w:type="paragraph" w:styleId="Heading3">
    <w:name w:val="heading 3"/>
    <w:aliases w:val="Subsección"/>
    <w:basedOn w:val="Normal"/>
    <w:next w:val="Normal"/>
    <w:link w:val="Heading3Char"/>
    <w:uiPriority w:val="9"/>
    <w:qFormat/>
    <w:rsid w:val="00AC09B7"/>
    <w:pPr>
      <w:keepNext/>
      <w:numPr>
        <w:ilvl w:val="2"/>
        <w:numId w:val="1"/>
      </w:numPr>
      <w:spacing w:before="240" w:after="60"/>
      <w:outlineLvl w:val="2"/>
    </w:pPr>
    <w:rPr>
      <w:rFonts w:cs="Arial"/>
      <w:b/>
      <w:bCs/>
      <w:sz w:val="24"/>
      <w:szCs w:val="26"/>
    </w:rPr>
  </w:style>
  <w:style w:type="paragraph" w:styleId="Heading4">
    <w:name w:val="heading 4"/>
    <w:aliases w:val="Sub-subaptdo"/>
    <w:basedOn w:val="Normal"/>
    <w:next w:val="Normal"/>
    <w:link w:val="Heading4Char"/>
    <w:qFormat/>
    <w:rsid w:val="00AC09B7"/>
    <w:pPr>
      <w:keepNext/>
      <w:spacing w:before="120" w:after="60"/>
      <w:outlineLvl w:val="3"/>
    </w:pPr>
    <w:rPr>
      <w:b/>
      <w:bCs/>
      <w:i/>
      <w:szCs w:val="28"/>
    </w:rPr>
  </w:style>
  <w:style w:type="paragraph" w:styleId="Heading5">
    <w:name w:val="heading 5"/>
    <w:aliases w:val="Sub-sub-subaptdo"/>
    <w:basedOn w:val="Normal"/>
    <w:next w:val="Normal"/>
    <w:link w:val="Heading5Char"/>
    <w:qFormat/>
    <w:rsid w:val="00AC09B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C09B7"/>
    <w:pPr>
      <w:numPr>
        <w:ilvl w:val="5"/>
        <w:numId w:val="1"/>
      </w:numPr>
      <w:spacing w:before="240" w:after="60"/>
      <w:outlineLvl w:val="5"/>
    </w:pPr>
    <w:rPr>
      <w:b/>
      <w:bCs/>
      <w:szCs w:val="22"/>
    </w:rPr>
  </w:style>
  <w:style w:type="paragraph" w:styleId="Heading7">
    <w:name w:val="heading 7"/>
    <w:aliases w:val="ANEXO 1"/>
    <w:basedOn w:val="Normal"/>
    <w:next w:val="Normal"/>
    <w:link w:val="Heading7Char"/>
    <w:qFormat/>
    <w:rsid w:val="00AC09B7"/>
    <w:pPr>
      <w:numPr>
        <w:ilvl w:val="6"/>
        <w:numId w:val="1"/>
      </w:numPr>
      <w:spacing w:before="240" w:after="60"/>
      <w:outlineLvl w:val="6"/>
    </w:pPr>
    <w:rPr>
      <w:sz w:val="24"/>
    </w:rPr>
  </w:style>
  <w:style w:type="paragraph" w:styleId="Heading8">
    <w:name w:val="heading 8"/>
    <w:aliases w:val="Título 8 ANEXO 2"/>
    <w:basedOn w:val="Normal"/>
    <w:next w:val="Normal"/>
    <w:link w:val="Heading8Char"/>
    <w:qFormat/>
    <w:rsid w:val="00AC09B7"/>
    <w:pPr>
      <w:numPr>
        <w:ilvl w:val="7"/>
        <w:numId w:val="1"/>
      </w:numPr>
      <w:spacing w:before="240" w:after="60"/>
      <w:outlineLvl w:val="7"/>
    </w:pPr>
    <w:rPr>
      <w:i/>
      <w:iCs/>
      <w:sz w:val="24"/>
    </w:rPr>
  </w:style>
  <w:style w:type="paragraph" w:styleId="Heading9">
    <w:name w:val="heading 9"/>
    <w:basedOn w:val="Normal"/>
    <w:next w:val="Normal"/>
    <w:link w:val="Heading9Char"/>
    <w:qFormat/>
    <w:rsid w:val="00AC09B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9B7"/>
    <w:rPr>
      <w:rFonts w:ascii="Times New Roman" w:eastAsia="Times New Roman" w:hAnsi="Times New Roman" w:cs="Arial"/>
      <w:b/>
      <w:bCs/>
      <w:kern w:val="32"/>
      <w:sz w:val="28"/>
      <w:szCs w:val="32"/>
      <w:lang w:val="de-CH" w:eastAsia="de-DE"/>
    </w:rPr>
  </w:style>
  <w:style w:type="character" w:customStyle="1" w:styleId="Heading2Char">
    <w:name w:val="Heading 2 Char"/>
    <w:basedOn w:val="DefaultParagraphFont"/>
    <w:link w:val="Heading2"/>
    <w:uiPriority w:val="9"/>
    <w:rsid w:val="00AC09B7"/>
    <w:rPr>
      <w:rFonts w:ascii="Times New Roman" w:eastAsia="Times New Roman" w:hAnsi="Times New Roman" w:cs="Arial"/>
      <w:b/>
      <w:bCs/>
      <w:iCs/>
      <w:sz w:val="28"/>
      <w:szCs w:val="28"/>
      <w:lang w:val="de-CH" w:eastAsia="de-DE"/>
    </w:rPr>
  </w:style>
  <w:style w:type="character" w:customStyle="1" w:styleId="Heading3Char">
    <w:name w:val="Heading 3 Char"/>
    <w:aliases w:val="Subsección Char"/>
    <w:basedOn w:val="DefaultParagraphFont"/>
    <w:link w:val="Heading3"/>
    <w:uiPriority w:val="9"/>
    <w:rsid w:val="00AC09B7"/>
    <w:rPr>
      <w:rFonts w:ascii="Times New Roman" w:eastAsia="Times New Roman" w:hAnsi="Times New Roman" w:cs="Arial"/>
      <w:b/>
      <w:bCs/>
      <w:sz w:val="24"/>
      <w:szCs w:val="26"/>
      <w:lang w:val="de-CH" w:eastAsia="de-DE"/>
    </w:rPr>
  </w:style>
  <w:style w:type="character" w:customStyle="1" w:styleId="Heading4Char">
    <w:name w:val="Heading 4 Char"/>
    <w:aliases w:val="Sub-subaptdo Char"/>
    <w:basedOn w:val="DefaultParagraphFont"/>
    <w:link w:val="Heading4"/>
    <w:rsid w:val="00AC09B7"/>
    <w:rPr>
      <w:rFonts w:ascii="Times New Roman" w:eastAsia="Times New Roman" w:hAnsi="Times New Roman" w:cs="Times New Roman"/>
      <w:b/>
      <w:bCs/>
      <w:i/>
      <w:szCs w:val="28"/>
      <w:lang w:val="de-CH" w:eastAsia="de-DE"/>
    </w:rPr>
  </w:style>
  <w:style w:type="character" w:customStyle="1" w:styleId="Heading5Char">
    <w:name w:val="Heading 5 Char"/>
    <w:aliases w:val="Sub-sub-subaptdo Char"/>
    <w:basedOn w:val="DefaultParagraphFont"/>
    <w:link w:val="Heading5"/>
    <w:rsid w:val="00AC09B7"/>
    <w:rPr>
      <w:rFonts w:ascii="Times New Roman" w:eastAsia="Times New Roman" w:hAnsi="Times New Roman" w:cs="Times New Roman"/>
      <w:b/>
      <w:bCs/>
      <w:i/>
      <w:iCs/>
      <w:sz w:val="26"/>
      <w:szCs w:val="26"/>
      <w:lang w:val="de-CH" w:eastAsia="de-DE"/>
    </w:rPr>
  </w:style>
  <w:style w:type="character" w:customStyle="1" w:styleId="Heading6Char">
    <w:name w:val="Heading 6 Char"/>
    <w:basedOn w:val="DefaultParagraphFont"/>
    <w:link w:val="Heading6"/>
    <w:rsid w:val="00AC09B7"/>
    <w:rPr>
      <w:rFonts w:ascii="Times New Roman" w:eastAsia="Times New Roman" w:hAnsi="Times New Roman" w:cs="Times New Roman"/>
      <w:b/>
      <w:bCs/>
      <w:lang w:val="de-CH" w:eastAsia="de-DE"/>
    </w:rPr>
  </w:style>
  <w:style w:type="character" w:customStyle="1" w:styleId="Heading7Char">
    <w:name w:val="Heading 7 Char"/>
    <w:aliases w:val="ANEXO 1 Char"/>
    <w:basedOn w:val="DefaultParagraphFont"/>
    <w:link w:val="Heading7"/>
    <w:rsid w:val="00AC09B7"/>
    <w:rPr>
      <w:rFonts w:ascii="Times New Roman" w:eastAsia="Times New Roman" w:hAnsi="Times New Roman" w:cs="Times New Roman"/>
      <w:sz w:val="24"/>
      <w:szCs w:val="24"/>
      <w:lang w:val="de-CH" w:eastAsia="de-DE"/>
    </w:rPr>
  </w:style>
  <w:style w:type="character" w:customStyle="1" w:styleId="Heading8Char">
    <w:name w:val="Heading 8 Char"/>
    <w:aliases w:val="Título 8 ANEXO 2 Char"/>
    <w:basedOn w:val="DefaultParagraphFont"/>
    <w:link w:val="Heading8"/>
    <w:rsid w:val="00AC09B7"/>
    <w:rPr>
      <w:rFonts w:ascii="Times New Roman" w:eastAsia="Times New Roman" w:hAnsi="Times New Roman" w:cs="Times New Roman"/>
      <w:i/>
      <w:iCs/>
      <w:sz w:val="24"/>
      <w:szCs w:val="24"/>
      <w:lang w:val="de-CH" w:eastAsia="de-DE"/>
    </w:rPr>
  </w:style>
  <w:style w:type="character" w:customStyle="1" w:styleId="Heading9Char">
    <w:name w:val="Heading 9 Char"/>
    <w:basedOn w:val="DefaultParagraphFont"/>
    <w:link w:val="Heading9"/>
    <w:rsid w:val="00AC09B7"/>
    <w:rPr>
      <w:rFonts w:ascii="Times New Roman" w:eastAsia="Times New Roman" w:hAnsi="Times New Roman" w:cs="Arial"/>
      <w:lang w:val="de-CH" w:eastAsia="de-DE"/>
    </w:rPr>
  </w:style>
  <w:style w:type="paragraph" w:customStyle="1" w:styleId="1">
    <w:name w:val="Ü 1"/>
    <w:basedOn w:val="Normal"/>
    <w:rsid w:val="00AC09B7"/>
    <w:pPr>
      <w:overflowPunct w:val="0"/>
      <w:autoSpaceDE w:val="0"/>
      <w:autoSpaceDN w:val="0"/>
      <w:adjustRightInd w:val="0"/>
      <w:spacing w:after="0"/>
      <w:ind w:left="720"/>
      <w:textAlignment w:val="baseline"/>
    </w:pPr>
    <w:rPr>
      <w:b/>
      <w:color w:val="000000"/>
      <w:sz w:val="24"/>
      <w:lang w:val="de-DE"/>
    </w:rPr>
  </w:style>
  <w:style w:type="paragraph" w:styleId="TOC4">
    <w:name w:val="toc 4"/>
    <w:basedOn w:val="Normal"/>
    <w:next w:val="Normal"/>
    <w:autoRedefine/>
    <w:semiHidden/>
    <w:rsid w:val="00AC09B7"/>
    <w:pPr>
      <w:spacing w:after="0"/>
      <w:ind w:left="440"/>
    </w:pPr>
    <w:rPr>
      <w:rFonts w:asciiTheme="minorHAnsi" w:hAnsiTheme="minorHAnsi" w:cstheme="minorHAnsi"/>
      <w:sz w:val="20"/>
      <w:szCs w:val="20"/>
    </w:rPr>
  </w:style>
  <w:style w:type="paragraph" w:styleId="TOC1">
    <w:name w:val="toc 1"/>
    <w:basedOn w:val="Normal"/>
    <w:next w:val="Normal"/>
    <w:autoRedefine/>
    <w:uiPriority w:val="39"/>
    <w:rsid w:val="00AC09B7"/>
    <w:pPr>
      <w:tabs>
        <w:tab w:val="left" w:pos="440"/>
        <w:tab w:val="right" w:pos="9344"/>
      </w:tabs>
      <w:spacing w:before="360" w:after="0"/>
    </w:pPr>
    <w:rPr>
      <w:rFonts w:asciiTheme="majorHAnsi" w:hAnsiTheme="majorHAnsi" w:cstheme="majorHAnsi"/>
      <w:b/>
      <w:bCs/>
      <w:caps/>
      <w:sz w:val="24"/>
    </w:rPr>
  </w:style>
  <w:style w:type="paragraph" w:styleId="TOC2">
    <w:name w:val="toc 2"/>
    <w:basedOn w:val="Normal"/>
    <w:next w:val="Normal"/>
    <w:autoRedefine/>
    <w:uiPriority w:val="39"/>
    <w:rsid w:val="00AC09B7"/>
    <w:pPr>
      <w:tabs>
        <w:tab w:val="right" w:pos="9344"/>
      </w:tabs>
      <w:spacing w:before="240" w:after="0"/>
    </w:pPr>
    <w:rPr>
      <w:rFonts w:asciiTheme="minorHAnsi" w:hAnsiTheme="minorHAnsi" w:cstheme="minorHAnsi"/>
      <w:b/>
      <w:bCs/>
      <w:sz w:val="20"/>
      <w:szCs w:val="20"/>
    </w:rPr>
  </w:style>
  <w:style w:type="paragraph" w:styleId="TOC3">
    <w:name w:val="toc 3"/>
    <w:basedOn w:val="Normal"/>
    <w:next w:val="Normal"/>
    <w:autoRedefine/>
    <w:uiPriority w:val="39"/>
    <w:rsid w:val="00AC09B7"/>
    <w:pPr>
      <w:spacing w:after="0"/>
      <w:ind w:left="220"/>
    </w:pPr>
    <w:rPr>
      <w:rFonts w:asciiTheme="minorHAnsi" w:hAnsiTheme="minorHAnsi" w:cstheme="minorHAnsi"/>
      <w:sz w:val="20"/>
      <w:szCs w:val="20"/>
    </w:rPr>
  </w:style>
  <w:style w:type="paragraph" w:styleId="TOC5">
    <w:name w:val="toc 5"/>
    <w:basedOn w:val="Normal"/>
    <w:next w:val="Normal"/>
    <w:autoRedefine/>
    <w:semiHidden/>
    <w:rsid w:val="00AC09B7"/>
    <w:pPr>
      <w:spacing w:after="0"/>
      <w:ind w:left="660"/>
    </w:pPr>
    <w:rPr>
      <w:rFonts w:asciiTheme="minorHAnsi" w:hAnsiTheme="minorHAnsi" w:cstheme="minorHAnsi"/>
      <w:sz w:val="20"/>
      <w:szCs w:val="20"/>
    </w:rPr>
  </w:style>
  <w:style w:type="paragraph" w:styleId="TOC6">
    <w:name w:val="toc 6"/>
    <w:basedOn w:val="Normal"/>
    <w:next w:val="Normal"/>
    <w:autoRedefine/>
    <w:semiHidden/>
    <w:rsid w:val="00AC09B7"/>
    <w:pPr>
      <w:spacing w:after="0"/>
      <w:ind w:left="880"/>
    </w:pPr>
    <w:rPr>
      <w:rFonts w:asciiTheme="minorHAnsi" w:hAnsiTheme="minorHAnsi" w:cstheme="minorHAnsi"/>
      <w:sz w:val="20"/>
      <w:szCs w:val="20"/>
    </w:rPr>
  </w:style>
  <w:style w:type="paragraph" w:styleId="TOC7">
    <w:name w:val="toc 7"/>
    <w:basedOn w:val="Normal"/>
    <w:next w:val="Normal"/>
    <w:autoRedefine/>
    <w:semiHidden/>
    <w:rsid w:val="00AC09B7"/>
    <w:pPr>
      <w:spacing w:after="0"/>
      <w:ind w:left="1100"/>
    </w:pPr>
    <w:rPr>
      <w:rFonts w:asciiTheme="minorHAnsi" w:hAnsiTheme="minorHAnsi" w:cstheme="minorHAnsi"/>
      <w:sz w:val="20"/>
      <w:szCs w:val="20"/>
    </w:rPr>
  </w:style>
  <w:style w:type="paragraph" w:styleId="TOC8">
    <w:name w:val="toc 8"/>
    <w:basedOn w:val="Normal"/>
    <w:next w:val="Normal"/>
    <w:autoRedefine/>
    <w:semiHidden/>
    <w:rsid w:val="00AC09B7"/>
    <w:pPr>
      <w:spacing w:after="0"/>
      <w:ind w:left="1320"/>
    </w:pPr>
    <w:rPr>
      <w:rFonts w:asciiTheme="minorHAnsi" w:hAnsiTheme="minorHAnsi" w:cstheme="minorHAnsi"/>
      <w:sz w:val="20"/>
      <w:szCs w:val="20"/>
    </w:rPr>
  </w:style>
  <w:style w:type="paragraph" w:styleId="TOC9">
    <w:name w:val="toc 9"/>
    <w:basedOn w:val="Normal"/>
    <w:next w:val="Normal"/>
    <w:autoRedefine/>
    <w:semiHidden/>
    <w:rsid w:val="00AC09B7"/>
    <w:pPr>
      <w:spacing w:after="0"/>
      <w:ind w:left="1540"/>
    </w:pPr>
    <w:rPr>
      <w:rFonts w:asciiTheme="minorHAnsi" w:hAnsiTheme="minorHAnsi" w:cstheme="minorHAnsi"/>
      <w:sz w:val="20"/>
      <w:szCs w:val="20"/>
    </w:rPr>
  </w:style>
  <w:style w:type="character" w:styleId="Hyperlink">
    <w:name w:val="Hyperlink"/>
    <w:uiPriority w:val="99"/>
    <w:rsid w:val="00AC09B7"/>
    <w:rPr>
      <w:color w:val="0000FF"/>
      <w:u w:val="single"/>
    </w:rPr>
  </w:style>
  <w:style w:type="paragraph" w:styleId="BodyText">
    <w:name w:val="Body Text"/>
    <w:basedOn w:val="Normal"/>
    <w:link w:val="BodyTextChar"/>
    <w:rsid w:val="00AC09B7"/>
    <w:pPr>
      <w:spacing w:after="0"/>
      <w:jc w:val="center"/>
    </w:pPr>
    <w:rPr>
      <w:b/>
      <w:bCs/>
      <w:sz w:val="24"/>
      <w:lang w:val="en-US" w:eastAsia="en-US"/>
    </w:rPr>
  </w:style>
  <w:style w:type="character" w:customStyle="1" w:styleId="BodyTextChar">
    <w:name w:val="Body Text Char"/>
    <w:basedOn w:val="DefaultParagraphFont"/>
    <w:link w:val="BodyText"/>
    <w:rsid w:val="00AC09B7"/>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rsid w:val="00AC09B7"/>
    <w:pPr>
      <w:overflowPunct w:val="0"/>
      <w:autoSpaceDE w:val="0"/>
      <w:autoSpaceDN w:val="0"/>
      <w:adjustRightInd w:val="0"/>
      <w:spacing w:after="0"/>
      <w:textAlignment w:val="baseline"/>
    </w:pPr>
    <w:rPr>
      <w:sz w:val="20"/>
      <w:szCs w:val="20"/>
      <w:lang w:val="en-US"/>
    </w:rPr>
  </w:style>
  <w:style w:type="character" w:customStyle="1" w:styleId="FootnoteTextChar">
    <w:name w:val="Footnote Text Char"/>
    <w:basedOn w:val="DefaultParagraphFont"/>
    <w:link w:val="FootnoteText"/>
    <w:uiPriority w:val="99"/>
    <w:semiHidden/>
    <w:rsid w:val="00AC09B7"/>
    <w:rPr>
      <w:rFonts w:ascii="Times New Roman" w:eastAsia="Times New Roman" w:hAnsi="Times New Roman" w:cs="Times New Roman"/>
      <w:sz w:val="20"/>
      <w:szCs w:val="20"/>
      <w:lang w:eastAsia="de-DE"/>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Error-Fußnotenzeichen5,BVI fnr,fr"/>
    <w:qFormat/>
    <w:rsid w:val="00AC09B7"/>
    <w:rPr>
      <w:vertAlign w:val="superscript"/>
    </w:rPr>
  </w:style>
  <w:style w:type="paragraph" w:styleId="Footer">
    <w:name w:val="footer"/>
    <w:basedOn w:val="Normal"/>
    <w:link w:val="FooterChar"/>
    <w:uiPriority w:val="99"/>
    <w:rsid w:val="00AC09B7"/>
    <w:pPr>
      <w:tabs>
        <w:tab w:val="center" w:pos="4536"/>
        <w:tab w:val="right" w:pos="9072"/>
      </w:tabs>
    </w:pPr>
  </w:style>
  <w:style w:type="character" w:customStyle="1" w:styleId="FooterChar">
    <w:name w:val="Footer Char"/>
    <w:basedOn w:val="DefaultParagraphFont"/>
    <w:link w:val="Footer"/>
    <w:uiPriority w:val="99"/>
    <w:rsid w:val="00AC09B7"/>
    <w:rPr>
      <w:rFonts w:ascii="Times New Roman" w:eastAsia="Times New Roman" w:hAnsi="Times New Roman" w:cs="Times New Roman"/>
      <w:szCs w:val="24"/>
      <w:lang w:val="de-CH" w:eastAsia="de-DE"/>
    </w:rPr>
  </w:style>
  <w:style w:type="character" w:styleId="PageNumber">
    <w:name w:val="page number"/>
    <w:basedOn w:val="DefaultParagraphFont"/>
    <w:rsid w:val="00AC09B7"/>
  </w:style>
  <w:style w:type="paragraph" w:styleId="Header">
    <w:name w:val="header"/>
    <w:basedOn w:val="Normal"/>
    <w:link w:val="HeaderChar"/>
    <w:rsid w:val="00AC09B7"/>
    <w:pPr>
      <w:tabs>
        <w:tab w:val="center" w:pos="4536"/>
        <w:tab w:val="right" w:pos="9072"/>
      </w:tabs>
    </w:pPr>
  </w:style>
  <w:style w:type="character" w:customStyle="1" w:styleId="HeaderChar">
    <w:name w:val="Header Char"/>
    <w:basedOn w:val="DefaultParagraphFont"/>
    <w:link w:val="Header"/>
    <w:rsid w:val="00AC09B7"/>
    <w:rPr>
      <w:rFonts w:ascii="Times New Roman" w:eastAsia="Times New Roman" w:hAnsi="Times New Roman" w:cs="Times New Roman"/>
      <w:szCs w:val="24"/>
      <w:lang w:val="de-CH" w:eastAsia="de-DE"/>
    </w:rPr>
  </w:style>
  <w:style w:type="paragraph" w:styleId="BodyText2">
    <w:name w:val="Body Text 2"/>
    <w:basedOn w:val="Normal"/>
    <w:link w:val="BodyText2Char"/>
    <w:rsid w:val="00AC09B7"/>
    <w:rPr>
      <w:i/>
      <w:iCs/>
      <w:color w:val="FF0000"/>
      <w:lang w:val="en-GB"/>
    </w:rPr>
  </w:style>
  <w:style w:type="character" w:customStyle="1" w:styleId="BodyText2Char">
    <w:name w:val="Body Text 2 Char"/>
    <w:basedOn w:val="DefaultParagraphFont"/>
    <w:link w:val="BodyText2"/>
    <w:rsid w:val="00AC09B7"/>
    <w:rPr>
      <w:rFonts w:ascii="Times New Roman" w:eastAsia="Times New Roman" w:hAnsi="Times New Roman" w:cs="Times New Roman"/>
      <w:i/>
      <w:iCs/>
      <w:color w:val="FF0000"/>
      <w:szCs w:val="24"/>
      <w:lang w:val="en-GB" w:eastAsia="de-DE"/>
    </w:rPr>
  </w:style>
  <w:style w:type="paragraph" w:styleId="HTMLAddress">
    <w:name w:val="HTML Address"/>
    <w:basedOn w:val="Normal"/>
    <w:link w:val="HTMLAddressChar"/>
    <w:rsid w:val="00AC09B7"/>
    <w:rPr>
      <w:i/>
      <w:iCs/>
    </w:rPr>
  </w:style>
  <w:style w:type="character" w:customStyle="1" w:styleId="HTMLAddressChar">
    <w:name w:val="HTML Address Char"/>
    <w:basedOn w:val="DefaultParagraphFont"/>
    <w:link w:val="HTMLAddress"/>
    <w:rsid w:val="00AC09B7"/>
    <w:rPr>
      <w:rFonts w:ascii="Times New Roman" w:eastAsia="Times New Roman" w:hAnsi="Times New Roman" w:cs="Times New Roman"/>
      <w:i/>
      <w:iCs/>
      <w:szCs w:val="24"/>
      <w:lang w:val="de-CH" w:eastAsia="de-DE"/>
    </w:rPr>
  </w:style>
  <w:style w:type="character" w:customStyle="1" w:styleId="Char1">
    <w:name w:val="Char1"/>
    <w:rsid w:val="00AC09B7"/>
    <w:rPr>
      <w:sz w:val="22"/>
      <w:szCs w:val="24"/>
      <w:lang w:val="de-CH"/>
    </w:rPr>
  </w:style>
  <w:style w:type="character" w:customStyle="1" w:styleId="Char">
    <w:name w:val="Char"/>
    <w:rsid w:val="00AC09B7"/>
    <w:rPr>
      <w:sz w:val="22"/>
      <w:szCs w:val="24"/>
      <w:lang w:val="de-CH"/>
    </w:rPr>
  </w:style>
  <w:style w:type="paragraph" w:customStyle="1" w:styleId="BalloonText1">
    <w:name w:val="Balloon Text1"/>
    <w:basedOn w:val="Normal"/>
    <w:semiHidden/>
    <w:rsid w:val="00AC09B7"/>
    <w:rPr>
      <w:rFonts w:ascii="Tahoma" w:hAnsi="Tahoma" w:cs="Tahoma"/>
      <w:sz w:val="16"/>
      <w:szCs w:val="16"/>
    </w:rPr>
  </w:style>
  <w:style w:type="paragraph" w:styleId="BodyText3">
    <w:name w:val="Body Text 3"/>
    <w:basedOn w:val="Normal"/>
    <w:link w:val="BodyText3Char"/>
    <w:rsid w:val="00AC09B7"/>
    <w:pPr>
      <w:jc w:val="both"/>
    </w:pPr>
    <w:rPr>
      <w:lang w:val="en-US"/>
    </w:rPr>
  </w:style>
  <w:style w:type="character" w:customStyle="1" w:styleId="BodyText3Char">
    <w:name w:val="Body Text 3 Char"/>
    <w:basedOn w:val="DefaultParagraphFont"/>
    <w:link w:val="BodyText3"/>
    <w:rsid w:val="00AC09B7"/>
    <w:rPr>
      <w:rFonts w:ascii="Times New Roman" w:eastAsia="Times New Roman" w:hAnsi="Times New Roman" w:cs="Times New Roman"/>
      <w:szCs w:val="24"/>
      <w:lang w:eastAsia="de-DE"/>
    </w:rPr>
  </w:style>
  <w:style w:type="character" w:styleId="FollowedHyperlink">
    <w:name w:val="FollowedHyperlink"/>
    <w:unhideWhenUsed/>
    <w:rsid w:val="00AC09B7"/>
    <w:rPr>
      <w:color w:val="800080"/>
      <w:u w:val="single"/>
    </w:rPr>
  </w:style>
  <w:style w:type="paragraph" w:styleId="BalloonText">
    <w:name w:val="Balloon Text"/>
    <w:basedOn w:val="Normal"/>
    <w:link w:val="BalloonTextChar"/>
    <w:semiHidden/>
    <w:rsid w:val="00AC09B7"/>
    <w:rPr>
      <w:rFonts w:ascii="Tahoma" w:hAnsi="Tahoma" w:cs="Tahoma"/>
      <w:sz w:val="16"/>
      <w:szCs w:val="16"/>
    </w:rPr>
  </w:style>
  <w:style w:type="character" w:customStyle="1" w:styleId="BalloonTextChar">
    <w:name w:val="Balloon Text Char"/>
    <w:basedOn w:val="DefaultParagraphFont"/>
    <w:link w:val="BalloonText"/>
    <w:semiHidden/>
    <w:rsid w:val="00AC09B7"/>
    <w:rPr>
      <w:rFonts w:ascii="Tahoma" w:eastAsia="Times New Roman" w:hAnsi="Tahoma" w:cs="Tahoma"/>
      <w:sz w:val="16"/>
      <w:szCs w:val="16"/>
      <w:lang w:val="de-CH" w:eastAsia="de-DE"/>
    </w:rPr>
  </w:style>
  <w:style w:type="character" w:customStyle="1" w:styleId="huge1">
    <w:name w:val="huge1"/>
    <w:rsid w:val="00AC09B7"/>
    <w:rPr>
      <w:rFonts w:ascii="Verdana" w:hAnsi="Verdana" w:hint="default"/>
      <w:b/>
      <w:bCs/>
      <w:sz w:val="45"/>
      <w:szCs w:val="45"/>
    </w:rPr>
  </w:style>
  <w:style w:type="character" w:styleId="CommentReference">
    <w:name w:val="annotation reference"/>
    <w:rsid w:val="00AC09B7"/>
    <w:rPr>
      <w:sz w:val="16"/>
      <w:szCs w:val="16"/>
    </w:rPr>
  </w:style>
  <w:style w:type="paragraph" w:styleId="CommentText">
    <w:name w:val="annotation text"/>
    <w:basedOn w:val="Normal"/>
    <w:link w:val="CommentTextChar"/>
    <w:rsid w:val="00AC09B7"/>
    <w:rPr>
      <w:sz w:val="20"/>
      <w:szCs w:val="20"/>
    </w:rPr>
  </w:style>
  <w:style w:type="character" w:customStyle="1" w:styleId="CommentTextChar">
    <w:name w:val="Comment Text Char"/>
    <w:basedOn w:val="DefaultParagraphFont"/>
    <w:link w:val="CommentText"/>
    <w:rsid w:val="00AC09B7"/>
    <w:rPr>
      <w:rFonts w:ascii="Times New Roman" w:eastAsia="Times New Roman" w:hAnsi="Times New Roman" w:cs="Times New Roman"/>
      <w:sz w:val="20"/>
      <w:szCs w:val="20"/>
      <w:lang w:val="de-CH" w:eastAsia="de-DE"/>
    </w:rPr>
  </w:style>
  <w:style w:type="paragraph" w:styleId="CommentSubject">
    <w:name w:val="annotation subject"/>
    <w:basedOn w:val="CommentText"/>
    <w:next w:val="CommentText"/>
    <w:link w:val="CommentSubjectChar"/>
    <w:semiHidden/>
    <w:rsid w:val="00AC09B7"/>
    <w:rPr>
      <w:b/>
      <w:bCs/>
    </w:rPr>
  </w:style>
  <w:style w:type="character" w:customStyle="1" w:styleId="CommentSubjectChar">
    <w:name w:val="Comment Subject Char"/>
    <w:basedOn w:val="CommentTextChar"/>
    <w:link w:val="CommentSubject"/>
    <w:semiHidden/>
    <w:rsid w:val="00AC09B7"/>
    <w:rPr>
      <w:rFonts w:ascii="Times New Roman" w:eastAsia="Times New Roman" w:hAnsi="Times New Roman" w:cs="Times New Roman"/>
      <w:b/>
      <w:bCs/>
      <w:sz w:val="20"/>
      <w:szCs w:val="20"/>
      <w:lang w:val="de-CH" w:eastAsia="de-DE"/>
    </w:rPr>
  </w:style>
  <w:style w:type="paragraph" w:styleId="ListParagraph">
    <w:name w:val="List Paragraph"/>
    <w:basedOn w:val="Normal"/>
    <w:link w:val="ListParagraphChar"/>
    <w:uiPriority w:val="34"/>
    <w:qFormat/>
    <w:rsid w:val="00AC09B7"/>
    <w:pPr>
      <w:ind w:left="720"/>
    </w:pPr>
  </w:style>
  <w:style w:type="numbering" w:customStyle="1" w:styleId="Style1">
    <w:name w:val="Style1"/>
    <w:rsid w:val="00AC09B7"/>
    <w:pPr>
      <w:numPr>
        <w:numId w:val="7"/>
      </w:numPr>
    </w:pPr>
  </w:style>
  <w:style w:type="table" w:styleId="TableGrid">
    <w:name w:val="Table Grid"/>
    <w:basedOn w:val="TableNormal"/>
    <w:uiPriority w:val="39"/>
    <w:rsid w:val="00AC09B7"/>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C09B7"/>
    <w:pPr>
      <w:suppressAutoHyphens/>
      <w:spacing w:after="0" w:line="240" w:lineRule="auto"/>
    </w:pPr>
    <w:rPr>
      <w:rFonts w:ascii="Times New Roman" w:eastAsia="Times New Roman" w:hAnsi="Times New Roman" w:cs="Times New Roman"/>
      <w:sz w:val="24"/>
      <w:szCs w:val="20"/>
      <w:lang w:val="hu-HU" w:eastAsia="ja-JP"/>
    </w:rPr>
  </w:style>
  <w:style w:type="paragraph" w:styleId="Caption">
    <w:name w:val="caption"/>
    <w:basedOn w:val="Normal"/>
    <w:next w:val="Normal"/>
    <w:qFormat/>
    <w:rsid w:val="00AC09B7"/>
    <w:pPr>
      <w:widowControl/>
      <w:spacing w:after="0"/>
    </w:pPr>
    <w:rPr>
      <w:b/>
      <w:bCs/>
      <w:sz w:val="20"/>
      <w:szCs w:val="20"/>
      <w:lang w:val="en-GB" w:eastAsia="en-GB"/>
    </w:rPr>
  </w:style>
  <w:style w:type="paragraph" w:customStyle="1" w:styleId="Default">
    <w:name w:val="Default"/>
    <w:rsid w:val="00AC09B7"/>
    <w:pPr>
      <w:autoSpaceDE w:val="0"/>
      <w:autoSpaceDN w:val="0"/>
      <w:adjustRightInd w:val="0"/>
      <w:spacing w:after="0" w:line="240" w:lineRule="auto"/>
    </w:pPr>
    <w:rPr>
      <w:rFonts w:ascii="NLMDMG+Arial,Bold" w:eastAsia="Times New Roman" w:hAnsi="NLMDMG+Arial,Bold" w:cs="NLMDMG+Arial,Bold"/>
      <w:color w:val="000000"/>
      <w:sz w:val="24"/>
      <w:szCs w:val="24"/>
      <w:lang w:val="en-GB" w:eastAsia="en-GB"/>
    </w:rPr>
  </w:style>
  <w:style w:type="paragraph" w:styleId="NormalWeb">
    <w:name w:val="Normal (Web)"/>
    <w:aliases w:val="Normal (Web) Char1,Normal (Web) Char Char,Normal (Web) Char"/>
    <w:basedOn w:val="Normal"/>
    <w:rsid w:val="00AC09B7"/>
    <w:pPr>
      <w:widowControl/>
      <w:spacing w:beforeLines="1" w:afterLines="1"/>
    </w:pPr>
    <w:rPr>
      <w:rFonts w:ascii="Times" w:hAnsi="Times"/>
      <w:sz w:val="20"/>
      <w:szCs w:val="20"/>
      <w:lang w:val="en-US" w:eastAsia="en-US"/>
    </w:rPr>
  </w:style>
  <w:style w:type="paragraph" w:customStyle="1" w:styleId="MainParanoChapter">
    <w:name w:val="Main Para no Chapter #"/>
    <w:basedOn w:val="Normal"/>
    <w:autoRedefine/>
    <w:rsid w:val="00AC09B7"/>
    <w:pPr>
      <w:widowControl/>
      <w:numPr>
        <w:numId w:val="10"/>
      </w:numPr>
      <w:spacing w:before="120" w:after="240"/>
      <w:outlineLvl w:val="1"/>
    </w:pPr>
    <w:rPr>
      <w:rFonts w:ascii="Calibri" w:hAnsi="Calibri"/>
      <w:color w:val="000000"/>
      <w:sz w:val="24"/>
      <w:szCs w:val="20"/>
      <w:lang w:val="mk-MK" w:eastAsia="en-GB"/>
    </w:rPr>
  </w:style>
  <w:style w:type="paragraph" w:customStyle="1" w:styleId="Revize">
    <w:name w:val="Revize"/>
    <w:hidden/>
    <w:uiPriority w:val="99"/>
    <w:semiHidden/>
    <w:rsid w:val="00AC09B7"/>
    <w:pPr>
      <w:spacing w:after="0" w:line="240" w:lineRule="auto"/>
    </w:pPr>
    <w:rPr>
      <w:rFonts w:ascii="Times New Roman" w:eastAsia="Times New Roman" w:hAnsi="Times New Roman" w:cs="Times New Roman"/>
      <w:szCs w:val="24"/>
      <w:lang w:val="de-CH" w:eastAsia="de-DE"/>
    </w:rPr>
  </w:style>
  <w:style w:type="paragraph" w:styleId="Revision">
    <w:name w:val="Revision"/>
    <w:hidden/>
    <w:uiPriority w:val="99"/>
    <w:semiHidden/>
    <w:rsid w:val="00AC09B7"/>
    <w:pPr>
      <w:spacing w:after="0" w:line="240" w:lineRule="auto"/>
    </w:pPr>
    <w:rPr>
      <w:rFonts w:ascii="Times New Roman" w:eastAsia="Times New Roman" w:hAnsi="Times New Roman" w:cs="Times New Roman"/>
      <w:szCs w:val="24"/>
      <w:lang w:val="de-CH" w:eastAsia="de-DE"/>
    </w:rPr>
  </w:style>
  <w:style w:type="character" w:customStyle="1" w:styleId="Hyperlink1">
    <w:name w:val="Hyperlink1"/>
    <w:basedOn w:val="DefaultParagraphFont"/>
    <w:uiPriority w:val="99"/>
    <w:unhideWhenUsed/>
    <w:rsid w:val="00AC09B7"/>
    <w:rPr>
      <w:color w:val="0563C1"/>
      <w:u w:val="single"/>
    </w:rPr>
  </w:style>
  <w:style w:type="character" w:customStyle="1" w:styleId="UnresolvedMention1">
    <w:name w:val="Unresolved Mention1"/>
    <w:basedOn w:val="DefaultParagraphFont"/>
    <w:uiPriority w:val="99"/>
    <w:semiHidden/>
    <w:unhideWhenUsed/>
    <w:rsid w:val="00AC09B7"/>
    <w:rPr>
      <w:color w:val="605E5C"/>
      <w:shd w:val="clear" w:color="auto" w:fill="E1DFDD"/>
    </w:rPr>
  </w:style>
  <w:style w:type="character" w:customStyle="1" w:styleId="ListParagraphChar">
    <w:name w:val="List Paragraph Char"/>
    <w:basedOn w:val="DefaultParagraphFont"/>
    <w:link w:val="ListParagraph"/>
    <w:uiPriority w:val="34"/>
    <w:rsid w:val="00AC09B7"/>
    <w:rPr>
      <w:rFonts w:ascii="Times New Roman" w:eastAsia="Times New Roman" w:hAnsi="Times New Roman" w:cs="Times New Roman"/>
      <w:szCs w:val="24"/>
      <w:lang w:val="de-CH" w:eastAsia="de-DE"/>
    </w:rPr>
  </w:style>
  <w:style w:type="table" w:customStyle="1" w:styleId="Tablaconcuadrcula1">
    <w:name w:val="Tabla con cuadrícula1"/>
    <w:basedOn w:val="TableNormal"/>
    <w:next w:val="TableGrid"/>
    <w:rsid w:val="00AC09B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C09B7"/>
    <w:rPr>
      <w:rFonts w:ascii="Arial" w:hAnsi="Arial" w:cs="Arial" w:hint="default"/>
      <w:b w:val="0"/>
      <w:bCs w:val="0"/>
      <w:i w:val="0"/>
      <w:iCs w:val="0"/>
      <w:color w:val="000000"/>
      <w:sz w:val="20"/>
      <w:szCs w:val="20"/>
    </w:rPr>
  </w:style>
  <w:style w:type="character" w:customStyle="1" w:styleId="UnresolvedMention2">
    <w:name w:val="Unresolved Mention2"/>
    <w:basedOn w:val="DefaultParagraphFont"/>
    <w:uiPriority w:val="99"/>
    <w:semiHidden/>
    <w:unhideWhenUsed/>
    <w:rsid w:val="00AC09B7"/>
    <w:rPr>
      <w:color w:val="605E5C"/>
      <w:shd w:val="clear" w:color="auto" w:fill="E1DFDD"/>
    </w:rPr>
  </w:style>
  <w:style w:type="paragraph" w:customStyle="1" w:styleId="ydp4789b96ayiv2440662228msonormal">
    <w:name w:val="ydp4789b96ayiv2440662228msonormal"/>
    <w:basedOn w:val="Normal"/>
    <w:rsid w:val="00AC09B7"/>
    <w:pPr>
      <w:widowControl/>
      <w:spacing w:before="100" w:beforeAutospacing="1" w:after="100" w:afterAutospacing="1"/>
    </w:pPr>
    <w:rPr>
      <w:rFonts w:ascii="Calibri" w:eastAsiaTheme="minorHAnsi" w:hAnsi="Calibri" w:cs="Calibri"/>
      <w:szCs w:val="22"/>
      <w:lang w:val="da-DK" w:eastAsia="da-DK"/>
    </w:rPr>
  </w:style>
  <w:style w:type="paragraph" w:styleId="TOCHeading">
    <w:name w:val="TOC Heading"/>
    <w:basedOn w:val="Heading1"/>
    <w:next w:val="Normal"/>
    <w:uiPriority w:val="39"/>
    <w:unhideWhenUsed/>
    <w:qFormat/>
    <w:rsid w:val="00AC09B7"/>
    <w:pPr>
      <w:keepLines/>
      <w:widowControl/>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EndnoteText">
    <w:name w:val="endnote text"/>
    <w:basedOn w:val="Normal"/>
    <w:link w:val="EndnoteTextChar"/>
    <w:semiHidden/>
    <w:unhideWhenUsed/>
    <w:rsid w:val="00AC09B7"/>
    <w:pPr>
      <w:spacing w:after="0"/>
    </w:pPr>
    <w:rPr>
      <w:sz w:val="20"/>
      <w:szCs w:val="20"/>
    </w:rPr>
  </w:style>
  <w:style w:type="character" w:customStyle="1" w:styleId="EndnoteTextChar">
    <w:name w:val="Endnote Text Char"/>
    <w:basedOn w:val="DefaultParagraphFont"/>
    <w:link w:val="EndnoteText"/>
    <w:semiHidden/>
    <w:rsid w:val="00AC09B7"/>
    <w:rPr>
      <w:rFonts w:ascii="Times New Roman" w:eastAsia="Times New Roman" w:hAnsi="Times New Roman" w:cs="Times New Roman"/>
      <w:sz w:val="20"/>
      <w:szCs w:val="20"/>
      <w:lang w:val="de-CH" w:eastAsia="de-DE"/>
    </w:rPr>
  </w:style>
  <w:style w:type="character" w:styleId="EndnoteReference">
    <w:name w:val="endnote reference"/>
    <w:basedOn w:val="DefaultParagraphFont"/>
    <w:semiHidden/>
    <w:unhideWhenUsed/>
    <w:rsid w:val="00AC09B7"/>
    <w:rPr>
      <w:vertAlign w:val="superscript"/>
    </w:rPr>
  </w:style>
  <w:style w:type="character" w:customStyle="1" w:styleId="CommentTextChar1">
    <w:name w:val="Comment Text Char1"/>
    <w:basedOn w:val="DefaultParagraphFont"/>
    <w:rsid w:val="00AC09B7"/>
    <w:rPr>
      <w:rFonts w:ascii="Times New Roman" w:eastAsia="Times New Roman" w:hAnsi="Times New Roman"/>
      <w:sz w:val="20"/>
      <w:szCs w:val="20"/>
      <w:lang w:val="de-CH" w:eastAsia="de-DE"/>
    </w:rPr>
  </w:style>
  <w:style w:type="paragraph" w:styleId="TableofFigures">
    <w:name w:val="table of figures"/>
    <w:basedOn w:val="Normal"/>
    <w:next w:val="Normal"/>
    <w:uiPriority w:val="99"/>
    <w:unhideWhenUsed/>
    <w:rsid w:val="00AC09B7"/>
    <w:pPr>
      <w:spacing w:after="0"/>
    </w:pPr>
  </w:style>
  <w:style w:type="paragraph" w:customStyle="1" w:styleId="Body1">
    <w:name w:val="Body 1"/>
    <w:rsid w:val="00AC09B7"/>
    <w:pPr>
      <w:spacing w:before="120" w:after="60" w:line="240" w:lineRule="auto"/>
      <w:ind w:firstLine="170"/>
      <w:jc w:val="both"/>
      <w:outlineLvl w:val="0"/>
    </w:pPr>
    <w:rPr>
      <w:rFonts w:ascii="Helvetica" w:eastAsia="Arial Unicode MS" w:hAnsi="Helvetica" w:cs="Times New Roman"/>
      <w:color w:val="000000"/>
      <w:sz w:val="24"/>
      <w:szCs w:val="20"/>
      <w:u w:color="000000"/>
    </w:rPr>
  </w:style>
  <w:style w:type="paragraph" w:customStyle="1" w:styleId="4Document">
    <w:name w:val="4Document"/>
    <w:rsid w:val="00B56FD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7">
    <w:name w:val="Style7"/>
    <w:basedOn w:val="Normal"/>
    <w:uiPriority w:val="99"/>
    <w:rsid w:val="00F07B32"/>
    <w:pPr>
      <w:autoSpaceDE w:val="0"/>
      <w:autoSpaceDN w:val="0"/>
      <w:adjustRightInd w:val="0"/>
      <w:spacing w:after="0" w:line="276" w:lineRule="exact"/>
      <w:jc w:val="both"/>
    </w:pPr>
    <w:rPr>
      <w:rFonts w:eastAsiaTheme="minorEastAsia"/>
      <w:sz w:val="24"/>
      <w:lang w:val="en-US" w:eastAsia="en-US"/>
    </w:rPr>
  </w:style>
  <w:style w:type="paragraph" w:customStyle="1" w:styleId="Style9">
    <w:name w:val="Style9"/>
    <w:basedOn w:val="Normal"/>
    <w:uiPriority w:val="99"/>
    <w:rsid w:val="00F07B32"/>
    <w:pPr>
      <w:autoSpaceDE w:val="0"/>
      <w:autoSpaceDN w:val="0"/>
      <w:adjustRightInd w:val="0"/>
      <w:spacing w:after="0" w:line="278" w:lineRule="exact"/>
    </w:pPr>
    <w:rPr>
      <w:rFonts w:eastAsiaTheme="minorEastAsia"/>
      <w:sz w:val="24"/>
      <w:lang w:val="en-US" w:eastAsia="en-US"/>
    </w:rPr>
  </w:style>
  <w:style w:type="paragraph" w:customStyle="1" w:styleId="Style13">
    <w:name w:val="Style13"/>
    <w:basedOn w:val="Normal"/>
    <w:uiPriority w:val="99"/>
    <w:rsid w:val="00F07B32"/>
    <w:pPr>
      <w:autoSpaceDE w:val="0"/>
      <w:autoSpaceDN w:val="0"/>
      <w:adjustRightInd w:val="0"/>
      <w:spacing w:after="0" w:line="274" w:lineRule="exact"/>
      <w:ind w:hanging="538"/>
    </w:pPr>
    <w:rPr>
      <w:rFonts w:eastAsiaTheme="minorEastAsia"/>
      <w:sz w:val="24"/>
      <w:lang w:val="en-US" w:eastAsia="en-US"/>
    </w:rPr>
  </w:style>
  <w:style w:type="paragraph" w:customStyle="1" w:styleId="Style15">
    <w:name w:val="Style15"/>
    <w:basedOn w:val="Normal"/>
    <w:uiPriority w:val="99"/>
    <w:rsid w:val="00F07B32"/>
    <w:pPr>
      <w:autoSpaceDE w:val="0"/>
      <w:autoSpaceDN w:val="0"/>
      <w:adjustRightInd w:val="0"/>
      <w:spacing w:after="0"/>
    </w:pPr>
    <w:rPr>
      <w:rFonts w:eastAsiaTheme="minorEastAsia"/>
      <w:sz w:val="24"/>
      <w:lang w:val="en-US" w:eastAsia="en-US"/>
    </w:rPr>
  </w:style>
  <w:style w:type="paragraph" w:customStyle="1" w:styleId="Style16">
    <w:name w:val="Style16"/>
    <w:basedOn w:val="Normal"/>
    <w:uiPriority w:val="99"/>
    <w:rsid w:val="00F07B32"/>
    <w:pPr>
      <w:autoSpaceDE w:val="0"/>
      <w:autoSpaceDN w:val="0"/>
      <w:adjustRightInd w:val="0"/>
      <w:spacing w:after="0" w:line="274" w:lineRule="exact"/>
    </w:pPr>
    <w:rPr>
      <w:rFonts w:eastAsiaTheme="minorEastAsia"/>
      <w:sz w:val="24"/>
      <w:lang w:val="en-US" w:eastAsia="en-US"/>
    </w:rPr>
  </w:style>
  <w:style w:type="paragraph" w:customStyle="1" w:styleId="Style17">
    <w:name w:val="Style17"/>
    <w:basedOn w:val="Normal"/>
    <w:uiPriority w:val="99"/>
    <w:rsid w:val="00F07B32"/>
    <w:pPr>
      <w:autoSpaceDE w:val="0"/>
      <w:autoSpaceDN w:val="0"/>
      <w:adjustRightInd w:val="0"/>
      <w:spacing w:after="0" w:line="277" w:lineRule="exact"/>
      <w:ind w:hanging="360"/>
      <w:jc w:val="both"/>
    </w:pPr>
    <w:rPr>
      <w:rFonts w:eastAsiaTheme="minorEastAsia"/>
      <w:sz w:val="24"/>
      <w:lang w:val="en-US" w:eastAsia="en-US"/>
    </w:rPr>
  </w:style>
  <w:style w:type="paragraph" w:customStyle="1" w:styleId="Style20">
    <w:name w:val="Style20"/>
    <w:basedOn w:val="Normal"/>
    <w:uiPriority w:val="99"/>
    <w:rsid w:val="00F07B32"/>
    <w:pPr>
      <w:autoSpaceDE w:val="0"/>
      <w:autoSpaceDN w:val="0"/>
      <w:adjustRightInd w:val="0"/>
      <w:spacing w:after="0" w:line="276" w:lineRule="exact"/>
      <w:jc w:val="center"/>
    </w:pPr>
    <w:rPr>
      <w:rFonts w:eastAsiaTheme="minorEastAsia"/>
      <w:sz w:val="24"/>
      <w:lang w:val="en-US" w:eastAsia="en-US"/>
    </w:rPr>
  </w:style>
  <w:style w:type="paragraph" w:customStyle="1" w:styleId="Style33">
    <w:name w:val="Style33"/>
    <w:basedOn w:val="Normal"/>
    <w:uiPriority w:val="99"/>
    <w:rsid w:val="00F07B32"/>
    <w:pPr>
      <w:autoSpaceDE w:val="0"/>
      <w:autoSpaceDN w:val="0"/>
      <w:adjustRightInd w:val="0"/>
      <w:spacing w:after="0"/>
    </w:pPr>
    <w:rPr>
      <w:rFonts w:eastAsiaTheme="minorEastAsia"/>
      <w:sz w:val="24"/>
      <w:lang w:val="en-US" w:eastAsia="en-US"/>
    </w:rPr>
  </w:style>
  <w:style w:type="paragraph" w:customStyle="1" w:styleId="Style34">
    <w:name w:val="Style34"/>
    <w:basedOn w:val="Normal"/>
    <w:uiPriority w:val="99"/>
    <w:rsid w:val="00F07B32"/>
    <w:pPr>
      <w:autoSpaceDE w:val="0"/>
      <w:autoSpaceDN w:val="0"/>
      <w:adjustRightInd w:val="0"/>
      <w:spacing w:after="0"/>
    </w:pPr>
    <w:rPr>
      <w:rFonts w:eastAsiaTheme="minorEastAsia"/>
      <w:sz w:val="24"/>
      <w:lang w:val="en-US" w:eastAsia="en-US"/>
    </w:rPr>
  </w:style>
  <w:style w:type="character" w:customStyle="1" w:styleId="FontStyle46">
    <w:name w:val="Font Style46"/>
    <w:basedOn w:val="DefaultParagraphFont"/>
    <w:uiPriority w:val="99"/>
    <w:rsid w:val="00F07B32"/>
    <w:rPr>
      <w:rFonts w:ascii="Times New Roman" w:hAnsi="Times New Roman" w:cs="Times New Roman"/>
      <w:i/>
      <w:iCs/>
      <w:color w:val="000000"/>
      <w:sz w:val="22"/>
      <w:szCs w:val="22"/>
    </w:rPr>
  </w:style>
  <w:style w:type="character" w:customStyle="1" w:styleId="FontStyle54">
    <w:name w:val="Font Style54"/>
    <w:basedOn w:val="DefaultParagraphFont"/>
    <w:uiPriority w:val="99"/>
    <w:rsid w:val="00F07B32"/>
    <w:rPr>
      <w:rFonts w:ascii="Times New Roman" w:hAnsi="Times New Roman" w:cs="Times New Roman"/>
      <w:b/>
      <w:bCs/>
      <w:i/>
      <w:iCs/>
      <w:color w:val="000000"/>
      <w:sz w:val="22"/>
      <w:szCs w:val="22"/>
    </w:rPr>
  </w:style>
  <w:style w:type="character" w:customStyle="1" w:styleId="FontStyle55">
    <w:name w:val="Font Style55"/>
    <w:basedOn w:val="DefaultParagraphFont"/>
    <w:uiPriority w:val="99"/>
    <w:rsid w:val="00F07B32"/>
    <w:rPr>
      <w:rFonts w:ascii="Times New Roman" w:hAnsi="Times New Roman" w:cs="Times New Roman"/>
      <w:b/>
      <w:bCs/>
      <w:color w:val="000000"/>
      <w:sz w:val="22"/>
      <w:szCs w:val="22"/>
    </w:rPr>
  </w:style>
  <w:style w:type="character" w:customStyle="1" w:styleId="FontStyle56">
    <w:name w:val="Font Style56"/>
    <w:basedOn w:val="DefaultParagraphFont"/>
    <w:uiPriority w:val="99"/>
    <w:rsid w:val="00F07B32"/>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57C2-3AFB-42D8-B0EC-2F23C63A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Mickovski</dc:creator>
  <cp:keywords/>
  <dc:description/>
  <cp:lastModifiedBy>KAJKUT, Milan</cp:lastModifiedBy>
  <cp:revision>36</cp:revision>
  <dcterms:created xsi:type="dcterms:W3CDTF">2019-09-11T13:57:00Z</dcterms:created>
  <dcterms:modified xsi:type="dcterms:W3CDTF">2021-07-16T10:08:00Z</dcterms:modified>
</cp:coreProperties>
</file>